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572C3" w14:textId="77777777" w:rsidR="00CD4C31" w:rsidRDefault="00CD4C31">
      <w:pPr>
        <w:spacing w:after="0" w:line="240" w:lineRule="auto"/>
        <w:rPr>
          <w:rFonts w:ascii="宋体" w:eastAsia="宋体" w:hint="eastAsia"/>
          <w:sz w:val="32"/>
          <w:szCs w:val="32"/>
        </w:rPr>
      </w:pPr>
    </w:p>
    <w:p w14:paraId="6FF04F0C" w14:textId="77777777" w:rsidR="00CD4C31" w:rsidRDefault="00CD4C31">
      <w:pPr>
        <w:spacing w:after="0" w:line="240" w:lineRule="auto"/>
        <w:rPr>
          <w:rFonts w:ascii="宋体" w:eastAsia="宋体" w:hint="eastAsia"/>
          <w:sz w:val="44"/>
          <w:szCs w:val="44"/>
        </w:rPr>
      </w:pPr>
    </w:p>
    <w:p w14:paraId="71155FA4" w14:textId="77777777" w:rsidR="00CD4C31" w:rsidRDefault="00CD4C31">
      <w:pPr>
        <w:spacing w:after="0" w:line="240" w:lineRule="auto"/>
        <w:rPr>
          <w:rFonts w:ascii="宋体" w:eastAsia="宋体" w:hint="eastAsia"/>
          <w:sz w:val="44"/>
          <w:szCs w:val="44"/>
        </w:rPr>
      </w:pPr>
    </w:p>
    <w:p w14:paraId="5C030027" w14:textId="77777777" w:rsidR="00CD4C31" w:rsidRDefault="00CD4C31">
      <w:pPr>
        <w:spacing w:after="0" w:line="240" w:lineRule="auto"/>
        <w:rPr>
          <w:rFonts w:ascii="宋体" w:eastAsia="宋体" w:hint="eastAsia"/>
          <w:sz w:val="44"/>
          <w:szCs w:val="44"/>
        </w:rPr>
      </w:pPr>
    </w:p>
    <w:p w14:paraId="7A29AF75" w14:textId="77777777" w:rsidR="00CD4C31"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木垒哈萨克自治县融媒体中心</w:t>
      </w:r>
    </w:p>
    <w:p w14:paraId="2C3D0CCC" w14:textId="77777777" w:rsidR="00CD4C31"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3D20BA29" w14:textId="77777777" w:rsidR="00CD4C31" w:rsidRDefault="00000000">
      <w:pPr>
        <w:rPr>
          <w:rFonts w:hint="eastAsia"/>
          <w:lang w:eastAsia="zh-CN"/>
        </w:rPr>
      </w:pPr>
      <w:r>
        <w:rPr>
          <w:sz w:val="0"/>
          <w:szCs w:val="0"/>
          <w:lang w:eastAsia="zh-CN"/>
        </w:rPr>
        <w:br w:type="page"/>
      </w:r>
    </w:p>
    <w:p w14:paraId="2B929EBF" w14:textId="77777777" w:rsidR="00CD4C31"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2E0D5C9"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76765609"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34CF8531"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8356E43"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4D3C26D"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5AD6B161"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795FB1A6"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672F1E38"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15A7405C"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4C5CC01E"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D432FAB"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358874C2"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4EF414D0"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4CF3D58"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D70FAEA"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1256A15A"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078B1F8"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1503A61"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DDC796D"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E2B0A6F"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343C3B3D"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05B950C1"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15BBB6E"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27323118"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4B924028"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4B42196"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4D795647"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2EFB304"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0B37666"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FD1E7A4"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2B06E73"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589F823"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9011FB3" w14:textId="77777777" w:rsidR="00CD4C3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B29C65C" w14:textId="77777777" w:rsidR="00CD4C31" w:rsidRDefault="00000000">
      <w:pPr>
        <w:rPr>
          <w:rFonts w:hint="eastAsia"/>
          <w:lang w:eastAsia="zh-CN"/>
        </w:rPr>
      </w:pPr>
      <w:r>
        <w:rPr>
          <w:sz w:val="0"/>
          <w:szCs w:val="0"/>
          <w:lang w:eastAsia="zh-CN"/>
        </w:rPr>
        <w:br w:type="page"/>
      </w:r>
    </w:p>
    <w:p w14:paraId="5CAB70F7" w14:textId="77777777" w:rsidR="00CD4C3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819A0C0" w14:textId="77777777" w:rsidR="00CD4C3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4A38CA9A"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（1）牢牢把握意识形态工作的领导权和主动权，拟定广播电视、新媒体融合政策措施、规章制度，并组织实施。</w:t>
      </w:r>
    </w:p>
    <w:p w14:paraId="7FC16283"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（2）统筹广播电视和新媒体融合发展，推动落实广播电视和新媒体融合改革工作。</w:t>
      </w:r>
    </w:p>
    <w:p w14:paraId="38ED435C"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组织实施广播电视重点基础设施建设；负责对各类广播电视机构进行业务指导和行业监管，组织实施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w:t>
      </w:r>
    </w:p>
    <w:p w14:paraId="013DFF5C"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（4）完成主管部门或上级业务部门交办的其他工作。</w:t>
      </w:r>
    </w:p>
    <w:p w14:paraId="427A2538" w14:textId="77777777" w:rsidR="00CD4C3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2F2A30B"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木垒哈萨克自治县融媒体中心2024年度，实有人数58人，其中：在职人员38人，增加5人；离休人员0人，较上年无变化；退休人员20人，增加1人。</w:t>
      </w:r>
    </w:p>
    <w:p w14:paraId="1165D02A"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木垒哈萨克自治县融媒体中心无下属预算单位，下设</w:t>
      </w:r>
      <w:r>
        <w:rPr>
          <w:rFonts w:ascii="仿宋_GB2312" w:eastAsia="仿宋_GB2312" w:hint="eastAsia"/>
          <w:sz w:val="32"/>
          <w:szCs w:val="32"/>
          <w:lang w:eastAsia="zh-CN"/>
        </w:rPr>
        <w:t>4</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，分别是：综合办公室、技术股、编辑股</w:t>
      </w:r>
      <w:r>
        <w:rPr>
          <w:rFonts w:ascii="仿宋_GB2312" w:eastAsia="仿宋_GB2312" w:hint="eastAsia"/>
          <w:sz w:val="32"/>
          <w:szCs w:val="32"/>
          <w:lang w:eastAsia="zh-CN"/>
        </w:rPr>
        <w:t>、</w:t>
      </w:r>
      <w:r>
        <w:rPr>
          <w:rFonts w:ascii="仿宋_GB2312" w:eastAsia="仿宋_GB2312"/>
          <w:sz w:val="32"/>
          <w:szCs w:val="32"/>
          <w:lang w:eastAsia="zh-CN"/>
        </w:rPr>
        <w:t>采集股。</w:t>
      </w:r>
    </w:p>
    <w:p w14:paraId="09EF95B5" w14:textId="77777777" w:rsidR="00CD4C31" w:rsidRDefault="00000000">
      <w:pPr>
        <w:rPr>
          <w:rFonts w:hint="eastAsia"/>
          <w:lang w:eastAsia="zh-CN"/>
        </w:rPr>
      </w:pPr>
      <w:r>
        <w:rPr>
          <w:sz w:val="0"/>
          <w:szCs w:val="0"/>
          <w:lang w:eastAsia="zh-CN"/>
        </w:rPr>
        <w:br w:type="page"/>
      </w:r>
    </w:p>
    <w:p w14:paraId="474EE7F1" w14:textId="77777777" w:rsidR="00CD4C3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3924E251" w14:textId="77777777" w:rsidR="00CD4C3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570B0821"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2024年度收入总计807.12万元，其中：本年收入合计807.12万元，使用非财政拨款结余（含专用结余）0.00万元，年初结转和结余0.00万元。</w:t>
      </w:r>
    </w:p>
    <w:p w14:paraId="5D43B77F"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2024年度支出总计807.12万元，其中：本年支出合计807.12万元，结余分配0.00万元，年末结转和结余0.00万元。</w:t>
      </w:r>
    </w:p>
    <w:p w14:paraId="09E3775B"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收入支出总体与上年相比，减少16.53万元，下降2.01%，主要原因是：</w:t>
      </w:r>
      <w:r>
        <w:rPr>
          <w:rFonts w:ascii="仿宋_GB2312" w:eastAsia="仿宋_GB2312" w:hint="eastAsia"/>
          <w:sz w:val="32"/>
          <w:szCs w:val="32"/>
          <w:lang w:eastAsia="zh-CN"/>
        </w:rPr>
        <w:t>本年减少宣传画册设计制作费（</w:t>
      </w:r>
      <w:proofErr w:type="gramStart"/>
      <w:r>
        <w:rPr>
          <w:rFonts w:ascii="仿宋_GB2312" w:eastAsia="仿宋_GB2312" w:hint="eastAsia"/>
          <w:sz w:val="32"/>
          <w:szCs w:val="32"/>
          <w:lang w:eastAsia="zh-CN"/>
        </w:rPr>
        <w:t>福建援疆经费</w:t>
      </w:r>
      <w:proofErr w:type="gramEnd"/>
      <w:r>
        <w:rPr>
          <w:rFonts w:ascii="仿宋_GB2312" w:eastAsia="仿宋_GB2312" w:hint="eastAsia"/>
          <w:sz w:val="32"/>
          <w:szCs w:val="32"/>
          <w:lang w:eastAsia="zh-CN"/>
        </w:rPr>
        <w:t>）、科普知识播放经费、</w:t>
      </w:r>
      <w:proofErr w:type="gramStart"/>
      <w:r>
        <w:rPr>
          <w:rFonts w:ascii="仿宋_GB2312" w:eastAsia="仿宋_GB2312" w:hint="eastAsia"/>
          <w:sz w:val="32"/>
          <w:szCs w:val="32"/>
          <w:lang w:eastAsia="zh-CN"/>
        </w:rPr>
        <w:t>医保宣传</w:t>
      </w:r>
      <w:proofErr w:type="gramEnd"/>
      <w:r>
        <w:rPr>
          <w:rFonts w:ascii="仿宋_GB2312" w:eastAsia="仿宋_GB2312" w:hint="eastAsia"/>
          <w:sz w:val="32"/>
          <w:szCs w:val="32"/>
          <w:lang w:eastAsia="zh-CN"/>
        </w:rPr>
        <w:t>报道经费等；本年长聘人员减少，</w:t>
      </w:r>
      <w:proofErr w:type="gramStart"/>
      <w:r>
        <w:rPr>
          <w:rFonts w:ascii="仿宋_GB2312" w:eastAsia="仿宋_GB2312" w:hint="eastAsia"/>
          <w:sz w:val="32"/>
          <w:szCs w:val="32"/>
          <w:lang w:eastAsia="zh-CN"/>
        </w:rPr>
        <w:t>长聘人员</w:t>
      </w:r>
      <w:proofErr w:type="gramEnd"/>
      <w:r>
        <w:rPr>
          <w:rFonts w:ascii="仿宋_GB2312" w:eastAsia="仿宋_GB2312" w:hint="eastAsia"/>
          <w:sz w:val="32"/>
          <w:szCs w:val="32"/>
          <w:lang w:eastAsia="zh-CN"/>
        </w:rPr>
        <w:t>工资、社保等人员经费减少</w:t>
      </w:r>
      <w:r>
        <w:rPr>
          <w:rFonts w:ascii="仿宋_GB2312" w:eastAsia="仿宋_GB2312"/>
          <w:sz w:val="32"/>
          <w:szCs w:val="32"/>
          <w:lang w:eastAsia="zh-CN"/>
        </w:rPr>
        <w:t>。</w:t>
      </w:r>
    </w:p>
    <w:p w14:paraId="766686F7" w14:textId="77777777" w:rsidR="00CD4C3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5654B8AD"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本年收入807.12万元，其中：财政拨款收入807.09万元,占100.00%；上级补助收入0.00万元,占0.00%；事业收入0.00万元，占0.00%；经营收入0.00万元,占0.00%；附属单位上缴收入0.00万元，占0.00%；其他收入0.02万元，占0.00%。</w:t>
      </w:r>
    </w:p>
    <w:p w14:paraId="0B3DA3EF" w14:textId="77777777" w:rsidR="00CD4C3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6C6CE8E"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本年支出807.12万元，其中：基本支出759.43万元，占94.09%；项目支出47.69万元，占5.91%；上缴上级支出0.00万元，占0.00%；经营支出0.00万元，占0.00%；对附属单位补助支出0.00万元，占0.00%。</w:t>
      </w:r>
    </w:p>
    <w:p w14:paraId="23EF0969" w14:textId="77777777" w:rsidR="00CD4C3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448C33C"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2024年度财政拨款收入总计807.09万元，其中：年初财政拨款结转和结余0.00万元，本年财政拨款收入807.09万元。财政拨款支出总计807.09万元，其中：年末财政拨款结转和结余0.00万元，本年财政拨款支出807.09万元。</w:t>
      </w:r>
    </w:p>
    <w:p w14:paraId="16769038"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财政拨款收入支出总体与上年相比，减少4.16万元，下降0.51%，主要原因是：</w:t>
      </w:r>
      <w:r>
        <w:rPr>
          <w:rFonts w:ascii="仿宋_GB2312" w:eastAsia="仿宋_GB2312" w:hint="eastAsia"/>
          <w:sz w:val="32"/>
          <w:szCs w:val="32"/>
          <w:lang w:eastAsia="zh-CN"/>
        </w:rPr>
        <w:t>本年长聘人员减少，</w:t>
      </w:r>
      <w:proofErr w:type="gramStart"/>
      <w:r>
        <w:rPr>
          <w:rFonts w:ascii="仿宋_GB2312" w:eastAsia="仿宋_GB2312" w:hint="eastAsia"/>
          <w:sz w:val="32"/>
          <w:szCs w:val="32"/>
          <w:lang w:eastAsia="zh-CN"/>
        </w:rPr>
        <w:t>长聘人员</w:t>
      </w:r>
      <w:proofErr w:type="gramEnd"/>
      <w:r>
        <w:rPr>
          <w:rFonts w:ascii="仿宋_GB2312" w:eastAsia="仿宋_GB2312" w:hint="eastAsia"/>
          <w:sz w:val="32"/>
          <w:szCs w:val="32"/>
          <w:lang w:eastAsia="zh-CN"/>
        </w:rPr>
        <w:t>工资、社保等人员经费减少</w:t>
      </w:r>
      <w:r>
        <w:rPr>
          <w:rFonts w:ascii="仿宋_GB2312" w:eastAsia="仿宋_GB2312"/>
          <w:sz w:val="32"/>
          <w:szCs w:val="32"/>
          <w:lang w:eastAsia="zh-CN"/>
        </w:rPr>
        <w:t>。与年初预算相比，年初预算数814.84</w:t>
      </w:r>
      <w:r>
        <w:rPr>
          <w:rFonts w:ascii="仿宋_GB2312" w:eastAsia="仿宋_GB2312"/>
          <w:sz w:val="32"/>
          <w:szCs w:val="32"/>
          <w:lang w:eastAsia="zh-CN"/>
        </w:rPr>
        <w:lastRenderedPageBreak/>
        <w:t>万元，决算数807.09万元，预决算差异率-0.95%，主要原因是：</w:t>
      </w:r>
      <w:r>
        <w:rPr>
          <w:rFonts w:ascii="仿宋_GB2312" w:eastAsia="仿宋_GB2312" w:hint="eastAsia"/>
          <w:sz w:val="32"/>
          <w:szCs w:val="32"/>
          <w:lang w:eastAsia="zh-CN"/>
        </w:rPr>
        <w:t>本年长聘人员减少，发放</w:t>
      </w:r>
      <w:proofErr w:type="gramStart"/>
      <w:r>
        <w:rPr>
          <w:rFonts w:ascii="仿宋_GB2312" w:eastAsia="仿宋_GB2312" w:hint="eastAsia"/>
          <w:sz w:val="32"/>
          <w:szCs w:val="32"/>
          <w:lang w:eastAsia="zh-CN"/>
        </w:rPr>
        <w:t>的长聘人员</w:t>
      </w:r>
      <w:proofErr w:type="gramEnd"/>
      <w:r>
        <w:rPr>
          <w:rFonts w:ascii="仿宋_GB2312" w:eastAsia="仿宋_GB2312" w:hint="eastAsia"/>
          <w:sz w:val="32"/>
          <w:szCs w:val="32"/>
          <w:lang w:eastAsia="zh-CN"/>
        </w:rPr>
        <w:t>工资、社保等人员经费</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w:t>
      </w:r>
      <w:r>
        <w:rPr>
          <w:rFonts w:ascii="仿宋_GB2312" w:eastAsia="仿宋_GB2312"/>
          <w:sz w:val="32"/>
          <w:szCs w:val="32"/>
          <w:lang w:eastAsia="zh-CN"/>
        </w:rPr>
        <w:t>。</w:t>
      </w:r>
    </w:p>
    <w:p w14:paraId="5D876964" w14:textId="77777777" w:rsidR="00CD4C3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2EE3123F" w14:textId="77777777" w:rsidR="00CD4C3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583FCA76"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2024年度一般公共预算财政拨款支出807.09万元，占本年支出合计的100.00%。与上年相比，减少4.16万元，下降0.51%，主要原因是：</w:t>
      </w:r>
      <w:r>
        <w:rPr>
          <w:rFonts w:ascii="仿宋_GB2312" w:eastAsia="仿宋_GB2312" w:hint="eastAsia"/>
          <w:sz w:val="32"/>
          <w:szCs w:val="32"/>
          <w:lang w:eastAsia="zh-CN"/>
        </w:rPr>
        <w:t>本年长聘人员减少，</w:t>
      </w:r>
      <w:proofErr w:type="gramStart"/>
      <w:r>
        <w:rPr>
          <w:rFonts w:ascii="仿宋_GB2312" w:eastAsia="仿宋_GB2312" w:hint="eastAsia"/>
          <w:sz w:val="32"/>
          <w:szCs w:val="32"/>
          <w:lang w:eastAsia="zh-CN"/>
        </w:rPr>
        <w:t>长聘人员</w:t>
      </w:r>
      <w:proofErr w:type="gramEnd"/>
      <w:r>
        <w:rPr>
          <w:rFonts w:ascii="仿宋_GB2312" w:eastAsia="仿宋_GB2312" w:hint="eastAsia"/>
          <w:sz w:val="32"/>
          <w:szCs w:val="32"/>
          <w:lang w:eastAsia="zh-CN"/>
        </w:rPr>
        <w:t>工资、社保等人员经费减少</w:t>
      </w:r>
      <w:r>
        <w:rPr>
          <w:rFonts w:ascii="仿宋_GB2312" w:eastAsia="仿宋_GB2312"/>
          <w:sz w:val="32"/>
          <w:szCs w:val="32"/>
          <w:lang w:eastAsia="zh-CN"/>
        </w:rPr>
        <w:t>。与年初预算相比，年初预算数814.84万元，决算数807.09万元，预决算差异率-0.95%，主要原因是：</w:t>
      </w:r>
      <w:r>
        <w:rPr>
          <w:rFonts w:ascii="仿宋_GB2312" w:eastAsia="仿宋_GB2312" w:hint="eastAsia"/>
          <w:sz w:val="32"/>
          <w:szCs w:val="32"/>
          <w:lang w:eastAsia="zh-CN"/>
        </w:rPr>
        <w:t>本年长聘人员减少，发放</w:t>
      </w:r>
      <w:proofErr w:type="gramStart"/>
      <w:r>
        <w:rPr>
          <w:rFonts w:ascii="仿宋_GB2312" w:eastAsia="仿宋_GB2312" w:hint="eastAsia"/>
          <w:sz w:val="32"/>
          <w:szCs w:val="32"/>
          <w:lang w:eastAsia="zh-CN"/>
        </w:rPr>
        <w:t>的长聘人员</w:t>
      </w:r>
      <w:proofErr w:type="gramEnd"/>
      <w:r>
        <w:rPr>
          <w:rFonts w:ascii="仿宋_GB2312" w:eastAsia="仿宋_GB2312" w:hint="eastAsia"/>
          <w:sz w:val="32"/>
          <w:szCs w:val="32"/>
          <w:lang w:eastAsia="zh-CN"/>
        </w:rPr>
        <w:t>工资、社保等人员经费</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w:t>
      </w:r>
      <w:r>
        <w:rPr>
          <w:rFonts w:ascii="仿宋_GB2312" w:eastAsia="仿宋_GB2312"/>
          <w:sz w:val="32"/>
          <w:szCs w:val="32"/>
          <w:lang w:eastAsia="zh-CN"/>
        </w:rPr>
        <w:t>。</w:t>
      </w:r>
    </w:p>
    <w:p w14:paraId="2246E6F6" w14:textId="77777777" w:rsidR="00CD4C3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151739E5"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文化旅游体育与传媒支出（类）786.76万元，占97.48%。</w:t>
      </w:r>
    </w:p>
    <w:p w14:paraId="3714C774"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社会保障和就业支出（类）20.33万元，占2.52%。</w:t>
      </w:r>
    </w:p>
    <w:p w14:paraId="33348F00" w14:textId="77777777" w:rsidR="00CD4C3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025EAF06" w14:textId="77777777" w:rsidR="00CD4C3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1、文化旅游体育与传媒支出（类）广播电视（款）广播电视事务（项）：支出决算数为739.07万元，比上年决算减少4.96万元，下降0.67%，主要原因是：</w:t>
      </w:r>
      <w:r>
        <w:rPr>
          <w:rFonts w:ascii="仿宋_GB2312" w:eastAsia="仿宋_GB2312" w:hint="eastAsia"/>
          <w:sz w:val="32"/>
          <w:szCs w:val="32"/>
          <w:lang w:eastAsia="zh-CN"/>
        </w:rPr>
        <w:t>本年长聘人员减少，</w:t>
      </w:r>
      <w:proofErr w:type="gramStart"/>
      <w:r>
        <w:rPr>
          <w:rFonts w:ascii="仿宋_GB2312" w:eastAsia="仿宋_GB2312" w:hint="eastAsia"/>
          <w:sz w:val="32"/>
          <w:szCs w:val="32"/>
          <w:lang w:eastAsia="zh-CN"/>
        </w:rPr>
        <w:t>长聘人员</w:t>
      </w:r>
      <w:proofErr w:type="gramEnd"/>
      <w:r>
        <w:rPr>
          <w:rFonts w:ascii="仿宋_GB2312" w:eastAsia="仿宋_GB2312" w:hint="eastAsia"/>
          <w:sz w:val="32"/>
          <w:szCs w:val="32"/>
          <w:lang w:eastAsia="zh-CN"/>
        </w:rPr>
        <w:t>工资、社保等人员经费减少。</w:t>
      </w:r>
    </w:p>
    <w:p w14:paraId="056D1941" w14:textId="77777777" w:rsidR="00CD4C3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2、文化旅游体育与传媒支出（类）广播电视（款）其他广播电视支出（项）：支出决算数为7.43万元，比上年决算增加0.43万元，增长6.14%，主要原因是：</w:t>
      </w:r>
      <w:r>
        <w:rPr>
          <w:rFonts w:ascii="仿宋_GB2312" w:eastAsia="仿宋_GB2312" w:hint="eastAsia"/>
          <w:sz w:val="32"/>
          <w:szCs w:val="32"/>
          <w:lang w:eastAsia="zh-CN"/>
        </w:rPr>
        <w:t>本年单位</w:t>
      </w:r>
      <w:proofErr w:type="gramStart"/>
      <w:r>
        <w:rPr>
          <w:rFonts w:ascii="仿宋_GB2312" w:eastAsia="仿宋_GB2312"/>
          <w:sz w:val="32"/>
          <w:szCs w:val="32"/>
          <w:lang w:eastAsia="zh-CN"/>
        </w:rPr>
        <w:t>增加信创</w:t>
      </w:r>
      <w:proofErr w:type="gramEnd"/>
      <w:r>
        <w:rPr>
          <w:rFonts w:ascii="仿宋_GB2312" w:eastAsia="仿宋_GB2312"/>
          <w:sz w:val="32"/>
          <w:szCs w:val="32"/>
          <w:lang w:eastAsia="zh-CN"/>
        </w:rPr>
        <w:t>安全替代</w:t>
      </w:r>
      <w:r>
        <w:rPr>
          <w:rFonts w:ascii="仿宋_GB2312" w:eastAsia="仿宋_GB2312" w:hint="eastAsia"/>
          <w:sz w:val="32"/>
          <w:szCs w:val="32"/>
          <w:lang w:eastAsia="zh-CN"/>
        </w:rPr>
        <w:t>工作</w:t>
      </w:r>
      <w:r>
        <w:rPr>
          <w:rFonts w:ascii="仿宋_GB2312" w:eastAsia="仿宋_GB2312"/>
          <w:sz w:val="32"/>
          <w:szCs w:val="32"/>
          <w:lang w:eastAsia="zh-CN"/>
        </w:rPr>
        <w:t>经费。</w:t>
      </w:r>
    </w:p>
    <w:p w14:paraId="456E7C33" w14:textId="77777777" w:rsidR="00CD4C3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3、文化旅游体育与传媒支出（类）其他文化旅游体育与传媒支出（款）其他文化旅游体育与传媒支出（项）：支出决算数为40.26万元，比上年决算增加9.81万元，增长32.22%，主要原因是：</w:t>
      </w:r>
      <w:r>
        <w:rPr>
          <w:rFonts w:ascii="仿宋_GB2312" w:eastAsia="仿宋_GB2312" w:hint="eastAsia"/>
          <w:sz w:val="32"/>
          <w:szCs w:val="32"/>
          <w:lang w:eastAsia="zh-CN"/>
        </w:rPr>
        <w:t>本年增加</w:t>
      </w:r>
      <w:r>
        <w:rPr>
          <w:rFonts w:ascii="仿宋_GB2312" w:eastAsia="仿宋_GB2312"/>
          <w:sz w:val="32"/>
          <w:szCs w:val="32"/>
          <w:lang w:eastAsia="zh-CN"/>
        </w:rPr>
        <w:t>新时代文明实践建设项目</w:t>
      </w:r>
      <w:r>
        <w:rPr>
          <w:rFonts w:ascii="仿宋_GB2312" w:eastAsia="仿宋_GB2312" w:hint="eastAsia"/>
          <w:sz w:val="32"/>
          <w:szCs w:val="32"/>
          <w:lang w:eastAsia="zh-CN"/>
        </w:rPr>
        <w:t>经费</w:t>
      </w:r>
      <w:r>
        <w:rPr>
          <w:rFonts w:ascii="仿宋_GB2312" w:eastAsia="仿宋_GB2312"/>
          <w:sz w:val="32"/>
          <w:szCs w:val="32"/>
          <w:lang w:eastAsia="zh-CN"/>
        </w:rPr>
        <w:t>。</w:t>
      </w:r>
    </w:p>
    <w:p w14:paraId="3A9F9A18" w14:textId="77777777" w:rsidR="00CD4C3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4、社会保障和就业支出（类）行政事业单位养老支出（款）事业单位离退休（项）：支出决算数为0.00万元，比</w:t>
      </w:r>
      <w:r>
        <w:rPr>
          <w:rFonts w:ascii="仿宋_GB2312" w:eastAsia="仿宋_GB2312"/>
          <w:sz w:val="32"/>
          <w:szCs w:val="32"/>
          <w:lang w:eastAsia="zh-CN"/>
        </w:rPr>
        <w:lastRenderedPageBreak/>
        <w:t>上年决算减少5.95万元，下降100.00%，主要原因是：</w:t>
      </w:r>
      <w:r>
        <w:rPr>
          <w:rFonts w:ascii="仿宋_GB2312" w:eastAsia="仿宋_GB2312" w:hint="eastAsia"/>
          <w:sz w:val="32"/>
          <w:szCs w:val="32"/>
          <w:lang w:eastAsia="zh-CN"/>
        </w:rPr>
        <w:t>单位科目调整，本年将事业人员退休费调整至</w:t>
      </w:r>
      <w:r>
        <w:rPr>
          <w:rFonts w:ascii="仿宋_GB2312" w:eastAsia="仿宋_GB2312"/>
          <w:sz w:val="32"/>
          <w:szCs w:val="32"/>
          <w:lang w:eastAsia="zh-CN"/>
        </w:rPr>
        <w:t>广播电视事务</w:t>
      </w:r>
      <w:r>
        <w:rPr>
          <w:rFonts w:ascii="仿宋_GB2312" w:eastAsia="仿宋_GB2312" w:hint="eastAsia"/>
          <w:sz w:val="32"/>
          <w:szCs w:val="32"/>
          <w:lang w:eastAsia="zh-CN"/>
        </w:rPr>
        <w:t>科目反映</w:t>
      </w:r>
      <w:r>
        <w:rPr>
          <w:rFonts w:ascii="仿宋_GB2312" w:eastAsia="仿宋_GB2312"/>
          <w:sz w:val="32"/>
          <w:szCs w:val="32"/>
          <w:lang w:eastAsia="zh-CN"/>
        </w:rPr>
        <w:t>。</w:t>
      </w:r>
    </w:p>
    <w:p w14:paraId="17E752A7" w14:textId="77777777" w:rsidR="00CD4C3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5、社会保障和就业支出（类）行政事业单位养老支出（款）机关事业单位职业年金缴费支出（项）：支出决算数为20.33万元，比上年决算增加5.29万元，增长35.17%，主要原因是：</w:t>
      </w:r>
      <w:r>
        <w:rPr>
          <w:rFonts w:ascii="仿宋_GB2312" w:eastAsia="仿宋_GB2312" w:hint="eastAsia"/>
          <w:sz w:val="32"/>
          <w:szCs w:val="32"/>
          <w:lang w:eastAsia="zh-CN"/>
        </w:rPr>
        <w:t>单位退休人员增加，退休人员职业年金缴费增加</w:t>
      </w:r>
      <w:r>
        <w:rPr>
          <w:rFonts w:ascii="仿宋_GB2312" w:eastAsia="仿宋_GB2312"/>
          <w:sz w:val="32"/>
          <w:szCs w:val="32"/>
          <w:lang w:eastAsia="zh-CN"/>
        </w:rPr>
        <w:t>。</w:t>
      </w:r>
    </w:p>
    <w:p w14:paraId="205A9288" w14:textId="77777777" w:rsidR="00CD4C3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6、社会保障和就业支出（类）抚恤（款）死亡抚恤（项）：支出决算数为0.00万元，比上年决算减少8.79万元，下降100.00%，主要原因是：</w:t>
      </w:r>
      <w:r>
        <w:rPr>
          <w:rFonts w:ascii="仿宋_GB2312" w:eastAsia="仿宋_GB2312" w:hint="eastAsia"/>
          <w:sz w:val="32"/>
          <w:szCs w:val="32"/>
          <w:lang w:eastAsia="zh-CN"/>
        </w:rPr>
        <w:t>本年无退休去世人员，人员</w:t>
      </w:r>
      <w:r>
        <w:rPr>
          <w:rFonts w:ascii="仿宋_GB2312" w:eastAsia="仿宋_GB2312"/>
          <w:sz w:val="32"/>
          <w:szCs w:val="32"/>
          <w:lang w:eastAsia="zh-CN"/>
        </w:rPr>
        <w:t>死亡抚恤金减少。</w:t>
      </w:r>
    </w:p>
    <w:p w14:paraId="4DB43848" w14:textId="77777777" w:rsidR="00CD4C3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15E009EF"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759.40万元，其中：人员经费724.91万元，包括：基本工资、津贴补贴、奖金、机关事业单位基本养老保险缴费、职业年金缴费、其他社会保障缴费、住房公积金、医疗费、其他工资福利支出、退休费和奖励金。</w:t>
      </w:r>
    </w:p>
    <w:p w14:paraId="4EE9DF41"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公用经费34.49万元，包括：办公费、邮电费、取暖费、差旅费、维修（护）费、劳务费、委托业务费、工会经费、公务用车运行维护费和其他交通费用。</w:t>
      </w:r>
    </w:p>
    <w:p w14:paraId="7D269AC0" w14:textId="77777777" w:rsidR="00CD4C3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D0BA54B"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2D11DAA" w14:textId="77777777" w:rsidR="00CD4C3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3B6BE06B"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48D44A9" w14:textId="77777777" w:rsidR="00CD4C3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A8FCE6E"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经费支出0.84万元，比上年减少0.00万元，下降0.00%，主要原因是：</w:t>
      </w:r>
      <w:r>
        <w:rPr>
          <w:rFonts w:ascii="仿宋_GB2312" w:eastAsia="仿宋_GB2312" w:hint="eastAsia"/>
          <w:sz w:val="32"/>
          <w:szCs w:val="32"/>
          <w:lang w:eastAsia="zh-CN"/>
        </w:rPr>
        <w:t>本年单位</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w:t>
      </w:r>
      <w:r>
        <w:rPr>
          <w:rFonts w:ascii="仿宋_GB2312" w:eastAsia="仿宋_GB2312" w:hint="eastAsia"/>
          <w:sz w:val="32"/>
          <w:szCs w:val="32"/>
          <w:lang w:eastAsia="zh-CN"/>
        </w:rPr>
        <w:lastRenderedPageBreak/>
        <w:t>与上年对比无差异</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；公务用车购置及运行维护费支出0.84万元，占100.00%，比上年减少0.00万元，下降0.00%，主要原因是：</w:t>
      </w:r>
      <w:r>
        <w:rPr>
          <w:rFonts w:ascii="仿宋_GB2312" w:eastAsia="仿宋_GB2312" w:hint="eastAsia"/>
          <w:sz w:val="32"/>
          <w:szCs w:val="32"/>
          <w:lang w:eastAsia="zh-CN"/>
        </w:rPr>
        <w:t>本年单位</w:t>
      </w:r>
      <w:r>
        <w:rPr>
          <w:rFonts w:ascii="仿宋_GB2312" w:eastAsia="仿宋_GB2312"/>
          <w:sz w:val="32"/>
          <w:szCs w:val="32"/>
          <w:lang w:eastAsia="zh-CN"/>
        </w:rPr>
        <w:t>公务用车购置及运行维护费</w:t>
      </w:r>
      <w:r>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69EF0CED" w14:textId="77777777" w:rsidR="00CD4C3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12CFDE6E"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0"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0"/>
      <w:r>
        <w:rPr>
          <w:rFonts w:ascii="仿宋_GB2312" w:eastAsia="仿宋_GB2312"/>
          <w:sz w:val="32"/>
          <w:szCs w:val="32"/>
          <w:lang w:eastAsia="zh-CN"/>
        </w:rPr>
        <w:t>。单位全年安排的因公出国（境）团组0个，因公出国（境）0人次。</w:t>
      </w:r>
    </w:p>
    <w:p w14:paraId="4B94DEE1"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公务用车购置及运行维护费0.84万元，其中：公务用车购置费0.00万元，公务用车运行维护费0.84万元。公务用车运行维护费开支内容包括</w:t>
      </w:r>
      <w:bookmarkStart w:id="1" w:name="_Hlk207793066"/>
      <w:r>
        <w:rPr>
          <w:rFonts w:ascii="仿宋_GB2312" w:eastAsia="仿宋_GB2312" w:hint="eastAsia"/>
          <w:sz w:val="32"/>
          <w:szCs w:val="32"/>
          <w:lang w:eastAsia="zh-CN"/>
        </w:rPr>
        <w:t>公务用车维修维护费、燃油费、保险费、过路费等</w:t>
      </w:r>
      <w:bookmarkEnd w:id="1"/>
      <w:r>
        <w:rPr>
          <w:rFonts w:ascii="仿宋_GB2312" w:eastAsia="仿宋_GB2312"/>
          <w:sz w:val="32"/>
          <w:szCs w:val="32"/>
          <w:lang w:eastAsia="zh-CN"/>
        </w:rPr>
        <w:t>。公务用车购置数0辆，公务用车保有量2辆。国有资产占用情况中固定资产车辆2辆，与公务用车保有量差异原因是：</w:t>
      </w:r>
      <w:bookmarkStart w:id="2" w:name="_Hlk207143898"/>
      <w:r>
        <w:rPr>
          <w:rFonts w:ascii="仿宋_GB2312" w:eastAsia="仿宋_GB2312" w:hint="eastAsia"/>
          <w:sz w:val="32"/>
          <w:szCs w:val="32"/>
          <w:lang w:eastAsia="zh-CN"/>
        </w:rPr>
        <w:t>本单位固定资产车辆与公务用车保有量一致无差异</w:t>
      </w:r>
      <w:bookmarkEnd w:id="2"/>
      <w:r>
        <w:rPr>
          <w:rFonts w:ascii="仿宋_GB2312" w:eastAsia="仿宋_GB2312"/>
          <w:sz w:val="32"/>
          <w:szCs w:val="32"/>
          <w:lang w:eastAsia="zh-CN"/>
        </w:rPr>
        <w:t>。</w:t>
      </w:r>
    </w:p>
    <w:p w14:paraId="29372B11"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3" w:name="_Hlk207140433"/>
      <w:r>
        <w:rPr>
          <w:rFonts w:ascii="仿宋_GB2312" w:eastAsia="仿宋_GB2312" w:hint="eastAsia"/>
          <w:sz w:val="32"/>
          <w:szCs w:val="32"/>
          <w:lang w:eastAsia="zh-CN"/>
        </w:rPr>
        <w:t>单</w:t>
      </w:r>
      <w:bookmarkStart w:id="4"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3"/>
      <w:bookmarkEnd w:id="4"/>
      <w:r>
        <w:rPr>
          <w:rFonts w:ascii="仿宋_GB2312" w:eastAsia="仿宋_GB2312"/>
          <w:sz w:val="32"/>
          <w:szCs w:val="32"/>
          <w:lang w:eastAsia="zh-CN"/>
        </w:rPr>
        <w:t>。单位全年安排的国内公务接待0批次，0人次。</w:t>
      </w:r>
    </w:p>
    <w:p w14:paraId="447BF009"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经费支出全年预算数0.84万元，决算数0.84万元，预决算差异率0.00%，主要原因是：</w:t>
      </w:r>
      <w:bookmarkStart w:id="5" w:name="_Hlk207142995"/>
      <w:r>
        <w:rPr>
          <w:rFonts w:ascii="仿宋_GB2312" w:eastAsia="仿宋_GB2312" w:hint="eastAsia"/>
          <w:sz w:val="32"/>
          <w:szCs w:val="32"/>
          <w:lang w:eastAsia="zh-CN"/>
        </w:rPr>
        <w:t>严格按照预算执行，预决算对比无差异</w:t>
      </w:r>
      <w:bookmarkEnd w:id="5"/>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；公务用车运行维护费全年预算数0.84万元，决算数0.84万元，预决算差异率0.00%，主要原因是：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1B46056" w14:textId="77777777" w:rsidR="00CD4C3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十、其他重要事项的情况说明</w:t>
      </w:r>
    </w:p>
    <w:p w14:paraId="5FE09FA1" w14:textId="77777777" w:rsidR="00CD4C3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4758BBE7"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2024年度木垒哈萨克自治县融媒体中心单位（事业单位）公用经费支出34.49万元，比上年增加7.70万元，增长28.74%，主要原因是：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办公费、取暖费、维修（护）费、委托业务费</w:t>
      </w:r>
      <w:r>
        <w:rPr>
          <w:rFonts w:ascii="仿宋_GB2312" w:eastAsia="仿宋_GB2312" w:hint="eastAsia"/>
          <w:sz w:val="32"/>
          <w:szCs w:val="32"/>
          <w:lang w:eastAsia="zh-CN"/>
        </w:rPr>
        <w:t>、</w:t>
      </w:r>
      <w:r>
        <w:rPr>
          <w:rFonts w:ascii="仿宋_GB2312" w:eastAsia="仿宋_GB2312"/>
          <w:sz w:val="32"/>
          <w:szCs w:val="32"/>
          <w:lang w:eastAsia="zh-CN"/>
        </w:rPr>
        <w:t>工会经费</w:t>
      </w:r>
      <w:r>
        <w:rPr>
          <w:rFonts w:ascii="仿宋_GB2312" w:eastAsia="仿宋_GB2312" w:hint="eastAsia"/>
          <w:sz w:val="32"/>
          <w:szCs w:val="32"/>
          <w:lang w:eastAsia="zh-CN"/>
        </w:rPr>
        <w:t>等较上年增加</w:t>
      </w:r>
      <w:r>
        <w:rPr>
          <w:rFonts w:ascii="仿宋_GB2312" w:eastAsia="仿宋_GB2312"/>
          <w:sz w:val="32"/>
          <w:szCs w:val="32"/>
          <w:lang w:eastAsia="zh-CN"/>
        </w:rPr>
        <w:t>。</w:t>
      </w:r>
    </w:p>
    <w:p w14:paraId="322D73A5" w14:textId="77777777" w:rsidR="00CD4C3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14BA5BE8"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4C649A63"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授予中小企业合同金额0.00万元，占政府采购支出总额的0.00%，其中：授予小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合同金额0.00万元，占政府采购支出总额的0.00%。</w:t>
      </w:r>
    </w:p>
    <w:p w14:paraId="4A83B044" w14:textId="77777777" w:rsidR="00CD4C3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390DF48C"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2辆，价值23.61万元，其中：副部（省）级及以上领导用车0辆、主要负责人用车0辆、机要通信用车0辆、应急保障用车0辆、执法执勤用车0辆、特种专业技术用车0辆、离退休干部服务用车0辆、其他用车2辆，其他用车主要是：</w:t>
      </w:r>
      <w:proofErr w:type="gramStart"/>
      <w:r>
        <w:rPr>
          <w:rFonts w:ascii="仿宋_GB2312" w:eastAsia="仿宋_GB2312"/>
          <w:sz w:val="32"/>
          <w:szCs w:val="32"/>
          <w:lang w:eastAsia="zh-CN"/>
        </w:rPr>
        <w:t>广播电视技术和新闻采访用车;单价</w:t>
      </w:r>
      <w:proofErr w:type="gramEnd"/>
      <w:r>
        <w:rPr>
          <w:rFonts w:ascii="仿宋_GB2312" w:eastAsia="仿宋_GB2312"/>
          <w:sz w:val="32"/>
          <w:szCs w:val="32"/>
          <w:lang w:eastAsia="zh-CN"/>
        </w:rPr>
        <w:t>100万元（含）以上设备（不含车辆）0台（套）。</w:t>
      </w:r>
    </w:p>
    <w:p w14:paraId="676B8283" w14:textId="77777777" w:rsidR="00CD4C3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227ACBC2" w14:textId="77777777" w:rsidR="00CD4C3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807.12</w:t>
      </w:r>
      <w:r>
        <w:rPr>
          <w:rFonts w:ascii="仿宋_GB2312" w:eastAsia="仿宋_GB2312"/>
          <w:sz w:val="32"/>
          <w:szCs w:val="32"/>
          <w:lang w:eastAsia="zh-CN"/>
        </w:rPr>
        <w:t>万元，实际执行总额807.12万元；预算绩效评价项目2个，全年预算数41.73万元，全年执行数</w:t>
      </w:r>
      <w:r>
        <w:rPr>
          <w:rFonts w:ascii="仿宋_GB2312" w:eastAsia="仿宋_GB2312" w:hint="eastAsia"/>
          <w:sz w:val="32"/>
          <w:szCs w:val="32"/>
          <w:lang w:eastAsia="zh-CN"/>
        </w:rPr>
        <w:t>41.73</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w:t>
      </w:r>
      <w:r>
        <w:rPr>
          <w:rFonts w:ascii="仿宋_GB2312" w:eastAsia="仿宋_GB2312"/>
          <w:sz w:val="32"/>
          <w:szCs w:val="32"/>
          <w:lang w:eastAsia="zh-CN"/>
        </w:rPr>
        <w:t>对预算的资金进行全方位的监督和管理，使每一笔资金都能起到最大的使用效益。</w:t>
      </w:r>
      <w:r>
        <w:rPr>
          <w:rFonts w:ascii="仿宋_GB2312" w:eastAsia="仿宋_GB2312" w:hint="eastAsia"/>
          <w:sz w:val="32"/>
          <w:szCs w:val="32"/>
          <w:lang w:eastAsia="zh-CN"/>
        </w:rPr>
        <w:t>二是</w:t>
      </w:r>
      <w:r>
        <w:rPr>
          <w:rFonts w:ascii="仿宋_GB2312" w:eastAsia="仿宋_GB2312"/>
          <w:sz w:val="32"/>
          <w:szCs w:val="32"/>
          <w:lang w:eastAsia="zh-CN"/>
        </w:rPr>
        <w:t>结合我校实际情合理分配资金，以达到合理高效地运用资金、提升资金的产出效果、节约成本与资源、提高部门的办事效率的目的。发现的问题及原因：</w:t>
      </w:r>
      <w:r>
        <w:rPr>
          <w:rFonts w:ascii="仿宋_GB2312" w:eastAsia="仿宋_GB2312" w:hint="eastAsia"/>
          <w:sz w:val="32"/>
          <w:szCs w:val="32"/>
          <w:lang w:eastAsia="zh-CN"/>
        </w:rPr>
        <w:t>一是</w:t>
      </w:r>
      <w:proofErr w:type="gramStart"/>
      <w:r>
        <w:rPr>
          <w:rFonts w:ascii="仿宋_GB2312" w:eastAsia="仿宋_GB2312"/>
          <w:sz w:val="32"/>
          <w:szCs w:val="32"/>
          <w:lang w:eastAsia="zh-CN"/>
        </w:rPr>
        <w:t>融媒体</w:t>
      </w:r>
      <w:proofErr w:type="gramEnd"/>
      <w:r>
        <w:rPr>
          <w:rFonts w:ascii="仿宋_GB2312" w:eastAsia="仿宋_GB2312"/>
          <w:sz w:val="32"/>
          <w:szCs w:val="32"/>
          <w:lang w:eastAsia="zh-CN"/>
        </w:rPr>
        <w:t>中心的技术设备老化，更新换代慢，在大数</w:t>
      </w:r>
      <w:r>
        <w:rPr>
          <w:rFonts w:ascii="仿宋_GB2312" w:eastAsia="仿宋_GB2312"/>
          <w:sz w:val="32"/>
          <w:szCs w:val="32"/>
          <w:lang w:eastAsia="zh-CN"/>
        </w:rPr>
        <w:lastRenderedPageBreak/>
        <w:t>据分析、人工智能应用等方面与先进地区存在较大差距。</w:t>
      </w:r>
      <w:r>
        <w:rPr>
          <w:rFonts w:ascii="仿宋_GB2312" w:eastAsia="仿宋_GB2312" w:hint="eastAsia"/>
          <w:sz w:val="32"/>
          <w:szCs w:val="32"/>
          <w:lang w:eastAsia="zh-CN"/>
        </w:rPr>
        <w:t>二是</w:t>
      </w:r>
      <w:r>
        <w:rPr>
          <w:rFonts w:ascii="仿宋_GB2312" w:eastAsia="仿宋_GB2312"/>
          <w:sz w:val="32"/>
          <w:szCs w:val="32"/>
          <w:lang w:eastAsia="zh-CN"/>
        </w:rPr>
        <w:t>在新闻内容的精准推送、用户画像分析等方面，因技术能力不足，无法为用户提供个性化服务。下一步改进措施：</w:t>
      </w:r>
      <w:r>
        <w:rPr>
          <w:rFonts w:ascii="仿宋_GB2312" w:eastAsia="仿宋_GB2312" w:hint="eastAsia"/>
          <w:sz w:val="32"/>
          <w:szCs w:val="32"/>
          <w:lang w:eastAsia="zh-CN"/>
        </w:rPr>
        <w:t>一是</w:t>
      </w:r>
      <w:r>
        <w:rPr>
          <w:rFonts w:ascii="仿宋_GB2312" w:eastAsia="仿宋_GB2312"/>
          <w:sz w:val="32"/>
          <w:szCs w:val="32"/>
          <w:lang w:eastAsia="zh-CN"/>
        </w:rPr>
        <w:t>加大对技术研发和设备更新的投入，引进先进的媒体技术和设备。</w:t>
      </w:r>
      <w:r>
        <w:rPr>
          <w:rFonts w:ascii="仿宋_GB2312" w:eastAsia="仿宋_GB2312" w:hint="eastAsia"/>
          <w:sz w:val="32"/>
          <w:szCs w:val="32"/>
          <w:lang w:eastAsia="zh-CN"/>
        </w:rPr>
        <w:t>二是</w:t>
      </w:r>
      <w:r>
        <w:rPr>
          <w:rFonts w:ascii="仿宋_GB2312" w:eastAsia="仿宋_GB2312"/>
          <w:sz w:val="32"/>
          <w:szCs w:val="32"/>
          <w:lang w:eastAsia="zh-CN"/>
        </w:rPr>
        <w:t>建立技术研发团队，鼓励技术人员开展技术创新，探索大数据、人工智能、</w:t>
      </w:r>
      <w:proofErr w:type="gramStart"/>
      <w:r>
        <w:rPr>
          <w:rFonts w:ascii="仿宋_GB2312" w:eastAsia="仿宋_GB2312"/>
          <w:sz w:val="32"/>
          <w:szCs w:val="32"/>
          <w:lang w:eastAsia="zh-CN"/>
        </w:rPr>
        <w:t>云计算</w:t>
      </w:r>
      <w:proofErr w:type="gramEnd"/>
      <w:r>
        <w:rPr>
          <w:rFonts w:ascii="仿宋_GB2312" w:eastAsia="仿宋_GB2312"/>
          <w:sz w:val="32"/>
          <w:szCs w:val="32"/>
          <w:lang w:eastAsia="zh-CN"/>
        </w:rPr>
        <w:t>等技术在新闻采编、传播分析、用户服务等方面的应用。具体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5BE7A818" w14:textId="77777777" w:rsidR="00CD4C31" w:rsidRDefault="00CD4C31">
      <w:pPr>
        <w:rPr>
          <w:rFonts w:ascii="宋体" w:eastAsia="宋体" w:hAnsi="宋体" w:cs="宋体" w:hint="eastAsia"/>
          <w:b/>
          <w:bCs/>
          <w:sz w:val="18"/>
          <w:szCs w:val="18"/>
          <w:lang w:eastAsia="zh-CN"/>
        </w:rPr>
      </w:pPr>
      <w:bookmarkStart w:id="6" w:name="_Hlk201836110"/>
    </w:p>
    <w:p w14:paraId="612879A8" w14:textId="77777777" w:rsidR="00CD4C3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68D0132C"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CD4C31" w14:paraId="413D4C97"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17C6377"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C0095F5"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木垒县融媒体中心</w:t>
            </w:r>
          </w:p>
        </w:tc>
        <w:tc>
          <w:tcPr>
            <w:tcW w:w="284" w:type="dxa"/>
            <w:tcBorders>
              <w:top w:val="nil"/>
              <w:left w:val="nil"/>
              <w:bottom w:val="nil"/>
              <w:right w:val="nil"/>
            </w:tcBorders>
            <w:noWrap/>
            <w:vAlign w:val="center"/>
          </w:tcPr>
          <w:p w14:paraId="6D85CE03" w14:textId="77777777" w:rsidR="00CD4C31" w:rsidRDefault="00CD4C31">
            <w:pPr>
              <w:rPr>
                <w:rFonts w:ascii="宋体" w:eastAsia="宋体" w:hAnsi="宋体" w:cs="宋体" w:hint="eastAsia"/>
                <w:b/>
                <w:bCs/>
                <w:sz w:val="18"/>
                <w:szCs w:val="18"/>
              </w:rPr>
            </w:pPr>
          </w:p>
        </w:tc>
      </w:tr>
      <w:tr w:rsidR="00CD4C31" w14:paraId="4D8FA458"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7B00E4D"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68218AD1"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69D774E0"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09ABA65F"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191A3AB1"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1E4A6A46"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27DBCE55"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3687509F"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002CB104" w14:textId="77777777" w:rsidR="00CD4C31" w:rsidRDefault="00CD4C31">
            <w:pPr>
              <w:jc w:val="center"/>
              <w:rPr>
                <w:rFonts w:ascii="宋体" w:eastAsia="宋体" w:hAnsi="宋体" w:cs="宋体" w:hint="eastAsia"/>
                <w:b/>
                <w:bCs/>
                <w:sz w:val="18"/>
                <w:szCs w:val="18"/>
              </w:rPr>
            </w:pPr>
          </w:p>
        </w:tc>
      </w:tr>
      <w:tr w:rsidR="00CD4C31" w14:paraId="1184047E"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AA09F29" w14:textId="77777777" w:rsidR="00CD4C31" w:rsidRDefault="00CD4C3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1F06ABEF"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5DFEA09A"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41.73</w:t>
            </w:r>
          </w:p>
        </w:tc>
        <w:tc>
          <w:tcPr>
            <w:tcW w:w="1242" w:type="dxa"/>
            <w:tcBorders>
              <w:top w:val="nil"/>
              <w:left w:val="nil"/>
              <w:bottom w:val="single" w:sz="4" w:space="0" w:color="auto"/>
              <w:right w:val="single" w:sz="4" w:space="0" w:color="auto"/>
            </w:tcBorders>
            <w:vAlign w:val="center"/>
          </w:tcPr>
          <w:p w14:paraId="0C64174E"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47.69</w:t>
            </w:r>
          </w:p>
        </w:tc>
        <w:tc>
          <w:tcPr>
            <w:tcW w:w="1417" w:type="dxa"/>
            <w:tcBorders>
              <w:top w:val="nil"/>
              <w:left w:val="nil"/>
              <w:bottom w:val="single" w:sz="4" w:space="0" w:color="auto"/>
              <w:right w:val="single" w:sz="4" w:space="0" w:color="auto"/>
            </w:tcBorders>
            <w:vAlign w:val="center"/>
          </w:tcPr>
          <w:p w14:paraId="76DEB944"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47.69</w:t>
            </w:r>
          </w:p>
        </w:tc>
        <w:tc>
          <w:tcPr>
            <w:tcW w:w="1134" w:type="dxa"/>
            <w:tcBorders>
              <w:top w:val="nil"/>
              <w:left w:val="nil"/>
              <w:bottom w:val="single" w:sz="4" w:space="0" w:color="auto"/>
              <w:right w:val="single" w:sz="4" w:space="0" w:color="auto"/>
            </w:tcBorders>
            <w:vAlign w:val="center"/>
          </w:tcPr>
          <w:p w14:paraId="59764CCE"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A6D5247"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3EFA46A9"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2758535" w14:textId="77777777" w:rsidR="00CD4C31" w:rsidRDefault="00CD4C31">
            <w:pPr>
              <w:jc w:val="center"/>
              <w:rPr>
                <w:rFonts w:ascii="宋体" w:eastAsia="宋体" w:hAnsi="宋体" w:cs="宋体" w:hint="eastAsia"/>
                <w:b/>
                <w:bCs/>
                <w:sz w:val="18"/>
                <w:szCs w:val="18"/>
              </w:rPr>
            </w:pPr>
          </w:p>
        </w:tc>
      </w:tr>
      <w:tr w:rsidR="00CD4C31" w14:paraId="7AD57DA2"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10AD1F22" w14:textId="77777777" w:rsidR="00CD4C31" w:rsidRDefault="00CD4C3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C900828"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1C95D833"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790.11</w:t>
            </w:r>
          </w:p>
        </w:tc>
        <w:tc>
          <w:tcPr>
            <w:tcW w:w="1242" w:type="dxa"/>
            <w:tcBorders>
              <w:top w:val="nil"/>
              <w:left w:val="nil"/>
              <w:bottom w:val="single" w:sz="4" w:space="0" w:color="auto"/>
              <w:right w:val="single" w:sz="4" w:space="0" w:color="auto"/>
            </w:tcBorders>
            <w:vAlign w:val="center"/>
          </w:tcPr>
          <w:p w14:paraId="3B93E50F"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759.43</w:t>
            </w:r>
          </w:p>
        </w:tc>
        <w:tc>
          <w:tcPr>
            <w:tcW w:w="1417" w:type="dxa"/>
            <w:tcBorders>
              <w:top w:val="nil"/>
              <w:left w:val="nil"/>
              <w:bottom w:val="single" w:sz="4" w:space="0" w:color="auto"/>
              <w:right w:val="single" w:sz="4" w:space="0" w:color="auto"/>
            </w:tcBorders>
            <w:vAlign w:val="center"/>
          </w:tcPr>
          <w:p w14:paraId="33C743B2"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759.43</w:t>
            </w:r>
          </w:p>
        </w:tc>
        <w:tc>
          <w:tcPr>
            <w:tcW w:w="1134" w:type="dxa"/>
            <w:tcBorders>
              <w:top w:val="nil"/>
              <w:left w:val="nil"/>
              <w:bottom w:val="single" w:sz="4" w:space="0" w:color="auto"/>
              <w:right w:val="single" w:sz="4" w:space="0" w:color="auto"/>
            </w:tcBorders>
            <w:vAlign w:val="center"/>
          </w:tcPr>
          <w:p w14:paraId="7E7CD5EF" w14:textId="77777777" w:rsidR="00CD4C3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6281C9A" w14:textId="77777777" w:rsidR="00CD4C3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BDDED48" w14:textId="77777777" w:rsidR="00CD4C3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BE49283" w14:textId="77777777" w:rsidR="00CD4C31" w:rsidRDefault="00CD4C31">
            <w:pPr>
              <w:jc w:val="center"/>
              <w:rPr>
                <w:rFonts w:ascii="宋体" w:eastAsia="宋体" w:hAnsi="宋体" w:cs="宋体" w:hint="eastAsia"/>
                <w:sz w:val="18"/>
                <w:szCs w:val="18"/>
              </w:rPr>
            </w:pPr>
          </w:p>
        </w:tc>
      </w:tr>
      <w:tr w:rsidR="00CD4C31" w14:paraId="561BBED5"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6B41AC15" w14:textId="77777777" w:rsidR="00CD4C31" w:rsidRDefault="00CD4C3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17381C3"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5745F17A"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314DB4C8"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0D1D1FDF"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315C5EDE" w14:textId="77777777" w:rsidR="00CD4C3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FB02E9C" w14:textId="77777777" w:rsidR="00CD4C3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4F8E6D8" w14:textId="77777777" w:rsidR="00CD4C3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3BBCD3F2" w14:textId="77777777" w:rsidR="00CD4C31" w:rsidRDefault="00CD4C31">
            <w:pPr>
              <w:jc w:val="center"/>
              <w:rPr>
                <w:rFonts w:ascii="宋体" w:eastAsia="宋体" w:hAnsi="宋体" w:cs="宋体" w:hint="eastAsia"/>
                <w:sz w:val="18"/>
                <w:szCs w:val="18"/>
              </w:rPr>
            </w:pPr>
          </w:p>
        </w:tc>
      </w:tr>
      <w:tr w:rsidR="00CD4C31" w14:paraId="401A1174"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0174DC02" w14:textId="77777777" w:rsidR="00CD4C31" w:rsidRDefault="00CD4C3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B28D80B"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68F51B5A"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831.84</w:t>
            </w:r>
          </w:p>
        </w:tc>
        <w:tc>
          <w:tcPr>
            <w:tcW w:w="1242" w:type="dxa"/>
            <w:tcBorders>
              <w:top w:val="nil"/>
              <w:left w:val="nil"/>
              <w:bottom w:val="single" w:sz="4" w:space="0" w:color="auto"/>
              <w:right w:val="single" w:sz="4" w:space="0" w:color="auto"/>
            </w:tcBorders>
            <w:vAlign w:val="center"/>
          </w:tcPr>
          <w:p w14:paraId="1E272CBB"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807.12</w:t>
            </w:r>
          </w:p>
        </w:tc>
        <w:tc>
          <w:tcPr>
            <w:tcW w:w="1417" w:type="dxa"/>
            <w:tcBorders>
              <w:top w:val="nil"/>
              <w:left w:val="nil"/>
              <w:bottom w:val="single" w:sz="4" w:space="0" w:color="auto"/>
              <w:right w:val="single" w:sz="4" w:space="0" w:color="auto"/>
            </w:tcBorders>
            <w:vAlign w:val="center"/>
          </w:tcPr>
          <w:p w14:paraId="5FEBBE06"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807.12</w:t>
            </w:r>
          </w:p>
        </w:tc>
        <w:tc>
          <w:tcPr>
            <w:tcW w:w="1134" w:type="dxa"/>
            <w:tcBorders>
              <w:top w:val="nil"/>
              <w:left w:val="nil"/>
              <w:bottom w:val="single" w:sz="4" w:space="0" w:color="auto"/>
              <w:right w:val="single" w:sz="4" w:space="0" w:color="auto"/>
            </w:tcBorders>
            <w:vAlign w:val="center"/>
          </w:tcPr>
          <w:p w14:paraId="71E5DFF1"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1ACD12BE"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4854D5F8"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79A167DA" w14:textId="77777777" w:rsidR="00CD4C31" w:rsidRDefault="00CD4C31">
            <w:pPr>
              <w:jc w:val="center"/>
              <w:rPr>
                <w:rFonts w:ascii="宋体" w:eastAsia="宋体" w:hAnsi="宋体" w:cs="宋体" w:hint="eastAsia"/>
                <w:sz w:val="18"/>
                <w:szCs w:val="18"/>
              </w:rPr>
            </w:pPr>
          </w:p>
        </w:tc>
      </w:tr>
      <w:tr w:rsidR="00CD4C31" w14:paraId="598D30FA"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31C6156"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32CF040C"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4ADB181A"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52386BD2" w14:textId="77777777" w:rsidR="00CD4C31" w:rsidRDefault="00CD4C31">
            <w:pPr>
              <w:rPr>
                <w:rFonts w:ascii="宋体" w:eastAsia="宋体" w:hAnsi="宋体" w:cs="宋体" w:hint="eastAsia"/>
                <w:b/>
                <w:bCs/>
                <w:sz w:val="18"/>
                <w:szCs w:val="18"/>
              </w:rPr>
            </w:pPr>
          </w:p>
        </w:tc>
      </w:tr>
      <w:tr w:rsidR="00CD4C31" w14:paraId="29C826BF"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189CD0EC" w14:textId="77777777" w:rsidR="00CD4C31" w:rsidRDefault="00CD4C31">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5307A900" w14:textId="77777777" w:rsidR="00CD4C3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目标1：按时完成广播电视宣传报道任务、转播发射任务和</w:t>
            </w:r>
            <w:proofErr w:type="gramStart"/>
            <w:r>
              <w:rPr>
                <w:rFonts w:ascii="宋体" w:eastAsia="宋体" w:hAnsi="宋体" w:cs="宋体" w:hint="eastAsia"/>
                <w:sz w:val="18"/>
                <w:szCs w:val="18"/>
                <w:lang w:eastAsia="zh-CN"/>
              </w:rPr>
              <w:t>融媒体</w:t>
            </w:r>
            <w:proofErr w:type="gramEnd"/>
            <w:r>
              <w:rPr>
                <w:rFonts w:ascii="宋体" w:eastAsia="宋体" w:hAnsi="宋体" w:cs="宋体" w:hint="eastAsia"/>
                <w:sz w:val="18"/>
                <w:szCs w:val="18"/>
                <w:lang w:eastAsia="zh-CN"/>
              </w:rPr>
              <w:t>中心建设任务。目标2：组织开展中央和自治区地面无线覆盖设备维护，做好广播电视服务工作。</w:t>
            </w:r>
          </w:p>
        </w:tc>
        <w:tc>
          <w:tcPr>
            <w:tcW w:w="4581" w:type="dxa"/>
            <w:gridSpan w:val="4"/>
            <w:tcBorders>
              <w:top w:val="single" w:sz="4" w:space="0" w:color="auto"/>
              <w:left w:val="nil"/>
              <w:bottom w:val="single" w:sz="4" w:space="0" w:color="auto"/>
              <w:right w:val="single" w:sz="4" w:space="0" w:color="auto"/>
            </w:tcBorders>
          </w:tcPr>
          <w:p w14:paraId="67EB58D6" w14:textId="77777777" w:rsidR="00CD4C3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截止2024年12月31日，我单位已完成如下工作：完成零距离、小视频、好地方客户端、</w:t>
            </w:r>
            <w:proofErr w:type="gramStart"/>
            <w:r>
              <w:rPr>
                <w:rFonts w:ascii="宋体" w:eastAsia="宋体" w:hAnsi="宋体" w:cs="宋体" w:hint="eastAsia"/>
                <w:sz w:val="18"/>
                <w:szCs w:val="18"/>
                <w:lang w:eastAsia="zh-CN"/>
              </w:rPr>
              <w:t>抖音等</w:t>
            </w:r>
            <w:proofErr w:type="gramEnd"/>
            <w:r>
              <w:rPr>
                <w:rFonts w:ascii="宋体" w:eastAsia="宋体" w:hAnsi="宋体" w:cs="宋体" w:hint="eastAsia"/>
                <w:sz w:val="18"/>
                <w:szCs w:val="18"/>
                <w:lang w:eastAsia="zh-CN"/>
              </w:rPr>
              <w:t>数量6576条，完成广播、电视、各官方媒体新闻稿件数量4192条，广播电视覆盖率96.7%，零距离、小视频、好地方客户端、</w:t>
            </w:r>
            <w:proofErr w:type="gramStart"/>
            <w:r>
              <w:rPr>
                <w:rFonts w:ascii="宋体" w:eastAsia="宋体" w:hAnsi="宋体" w:cs="宋体" w:hint="eastAsia"/>
                <w:sz w:val="18"/>
                <w:szCs w:val="18"/>
                <w:lang w:eastAsia="zh-CN"/>
              </w:rPr>
              <w:t>抖音等</w:t>
            </w:r>
            <w:proofErr w:type="gramEnd"/>
            <w:r>
              <w:rPr>
                <w:rFonts w:ascii="宋体" w:eastAsia="宋体" w:hAnsi="宋体" w:cs="宋体" w:hint="eastAsia"/>
                <w:sz w:val="18"/>
                <w:szCs w:val="18"/>
                <w:lang w:eastAsia="zh-CN"/>
              </w:rPr>
              <w:t>收看率80%。提高了广播节目收听质量、提高广播节目覆盖范围以及提高公共文化服务水平，促进了文化传播与交流、促进社会信息传播以及促进广播电视事业发展。</w:t>
            </w:r>
          </w:p>
        </w:tc>
        <w:tc>
          <w:tcPr>
            <w:tcW w:w="284" w:type="dxa"/>
            <w:tcBorders>
              <w:top w:val="nil"/>
              <w:left w:val="nil"/>
              <w:bottom w:val="nil"/>
              <w:right w:val="nil"/>
            </w:tcBorders>
            <w:noWrap/>
            <w:vAlign w:val="center"/>
          </w:tcPr>
          <w:p w14:paraId="4ABC02E7" w14:textId="77777777" w:rsidR="00CD4C31" w:rsidRDefault="00CD4C31">
            <w:pPr>
              <w:rPr>
                <w:rFonts w:ascii="宋体" w:eastAsia="宋体" w:hAnsi="宋体" w:cs="宋体" w:hint="eastAsia"/>
                <w:sz w:val="18"/>
                <w:szCs w:val="18"/>
                <w:lang w:eastAsia="zh-CN"/>
              </w:rPr>
            </w:pPr>
          </w:p>
        </w:tc>
      </w:tr>
      <w:tr w:rsidR="00CD4C31" w14:paraId="53D3D72A"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E832428"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080F0A45"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4409B6BC"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43B41094"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6DECE623"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3445CDE4"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74F8835C"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7CD450F6"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7832E6F9" w14:textId="77777777" w:rsidR="00CD4C31" w:rsidRDefault="00CD4C31">
            <w:pPr>
              <w:rPr>
                <w:rFonts w:ascii="宋体" w:eastAsia="宋体" w:hAnsi="宋体" w:cs="宋体" w:hint="eastAsia"/>
                <w:b/>
                <w:bCs/>
                <w:sz w:val="18"/>
                <w:szCs w:val="18"/>
              </w:rPr>
            </w:pPr>
          </w:p>
        </w:tc>
      </w:tr>
      <w:tr w:rsidR="00CD4C31" w14:paraId="379968F5"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0F25814"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管理效率</w:t>
            </w:r>
          </w:p>
        </w:tc>
        <w:tc>
          <w:tcPr>
            <w:tcW w:w="1417" w:type="dxa"/>
            <w:vMerge w:val="restart"/>
            <w:tcBorders>
              <w:top w:val="nil"/>
              <w:left w:val="nil"/>
              <w:right w:val="single" w:sz="4" w:space="0" w:color="auto"/>
            </w:tcBorders>
            <w:noWrap/>
            <w:vAlign w:val="center"/>
          </w:tcPr>
          <w:p w14:paraId="6C29A75E"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1506B285" w14:textId="77777777" w:rsidR="00CD4C3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完成零距离、小视频、好地方客户端、</w:t>
            </w:r>
            <w:proofErr w:type="gramStart"/>
            <w:r>
              <w:rPr>
                <w:rFonts w:ascii="宋体" w:eastAsia="宋体" w:hAnsi="宋体" w:cs="宋体" w:hint="eastAsia"/>
                <w:sz w:val="18"/>
                <w:szCs w:val="18"/>
                <w:lang w:eastAsia="zh-CN"/>
              </w:rPr>
              <w:t>抖音等</w:t>
            </w:r>
            <w:proofErr w:type="gramEnd"/>
            <w:r>
              <w:rPr>
                <w:rFonts w:ascii="宋体" w:eastAsia="宋体" w:hAnsi="宋体" w:cs="宋体" w:hint="eastAsia"/>
                <w:sz w:val="18"/>
                <w:szCs w:val="18"/>
                <w:lang w:eastAsia="zh-CN"/>
              </w:rPr>
              <w:t>数量</w:t>
            </w:r>
          </w:p>
        </w:tc>
        <w:tc>
          <w:tcPr>
            <w:tcW w:w="1242" w:type="dxa"/>
            <w:tcBorders>
              <w:top w:val="nil"/>
              <w:left w:val="nil"/>
              <w:bottom w:val="single" w:sz="4" w:space="0" w:color="auto"/>
              <w:right w:val="single" w:sz="4" w:space="0" w:color="auto"/>
            </w:tcBorders>
            <w:noWrap/>
            <w:vAlign w:val="center"/>
          </w:tcPr>
          <w:p w14:paraId="3CFB5097"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&gt;=4300条</w:t>
            </w:r>
          </w:p>
        </w:tc>
        <w:tc>
          <w:tcPr>
            <w:tcW w:w="1417" w:type="dxa"/>
            <w:tcBorders>
              <w:top w:val="nil"/>
              <w:left w:val="nil"/>
              <w:bottom w:val="single" w:sz="4" w:space="0" w:color="auto"/>
              <w:right w:val="single" w:sz="4" w:space="0" w:color="auto"/>
            </w:tcBorders>
            <w:noWrap/>
            <w:vAlign w:val="center"/>
          </w:tcPr>
          <w:p w14:paraId="104F7425" w14:textId="77777777" w:rsidR="00CD4C3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w:t>
            </w:r>
            <w:proofErr w:type="gramStart"/>
            <w:r>
              <w:rPr>
                <w:rFonts w:ascii="宋体" w:eastAsia="宋体" w:hAnsi="宋体" w:cs="宋体" w:hint="eastAsia"/>
                <w:sz w:val="18"/>
                <w:szCs w:val="18"/>
                <w:lang w:eastAsia="zh-CN"/>
              </w:rPr>
              <w:t>融媒体</w:t>
            </w:r>
            <w:proofErr w:type="gramEnd"/>
            <w:r>
              <w:rPr>
                <w:rFonts w:ascii="宋体" w:eastAsia="宋体" w:hAnsi="宋体" w:cs="宋体" w:hint="eastAsia"/>
                <w:sz w:val="18"/>
                <w:szCs w:val="18"/>
                <w:lang w:eastAsia="zh-CN"/>
              </w:rPr>
              <w:t>中心2024年工作计划</w:t>
            </w:r>
          </w:p>
        </w:tc>
        <w:tc>
          <w:tcPr>
            <w:tcW w:w="1134" w:type="dxa"/>
            <w:tcBorders>
              <w:top w:val="nil"/>
              <w:left w:val="nil"/>
              <w:bottom w:val="single" w:sz="4" w:space="0" w:color="auto"/>
              <w:right w:val="single" w:sz="4" w:space="0" w:color="auto"/>
            </w:tcBorders>
            <w:noWrap/>
            <w:vAlign w:val="center"/>
          </w:tcPr>
          <w:p w14:paraId="53276743"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29B15B8B"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6576条</w:t>
            </w:r>
          </w:p>
        </w:tc>
        <w:tc>
          <w:tcPr>
            <w:tcW w:w="720" w:type="dxa"/>
            <w:tcBorders>
              <w:top w:val="nil"/>
              <w:left w:val="nil"/>
              <w:bottom w:val="single" w:sz="4" w:space="0" w:color="auto"/>
              <w:right w:val="single" w:sz="4" w:space="0" w:color="auto"/>
            </w:tcBorders>
            <w:noWrap/>
            <w:vAlign w:val="center"/>
          </w:tcPr>
          <w:p w14:paraId="1411B40C"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0634EDF4" w14:textId="77777777" w:rsidR="00CD4C31" w:rsidRDefault="00CD4C31">
            <w:pPr>
              <w:jc w:val="center"/>
              <w:rPr>
                <w:rFonts w:ascii="宋体" w:eastAsia="宋体" w:hAnsi="宋体" w:cs="宋体" w:hint="eastAsia"/>
                <w:sz w:val="18"/>
                <w:szCs w:val="18"/>
              </w:rPr>
            </w:pPr>
          </w:p>
        </w:tc>
      </w:tr>
      <w:tr w:rsidR="00CD4C31" w14:paraId="621B91E8" w14:textId="77777777">
        <w:trPr>
          <w:cantSplit/>
          <w:trHeight w:val="740"/>
        </w:trPr>
        <w:tc>
          <w:tcPr>
            <w:tcW w:w="993" w:type="dxa"/>
            <w:vMerge/>
            <w:tcBorders>
              <w:left w:val="single" w:sz="4" w:space="0" w:color="auto"/>
              <w:right w:val="single" w:sz="4" w:space="0" w:color="auto"/>
            </w:tcBorders>
            <w:noWrap/>
            <w:vAlign w:val="center"/>
          </w:tcPr>
          <w:p w14:paraId="135C4524" w14:textId="77777777" w:rsidR="00CD4C31" w:rsidRDefault="00CD4C31">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55D52A27" w14:textId="77777777" w:rsidR="00CD4C31" w:rsidRDefault="00CD4C3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DBEFD39" w14:textId="77777777" w:rsidR="00CD4C3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完成广播、电视、各官方媒体新闻稿件数量</w:t>
            </w:r>
          </w:p>
        </w:tc>
        <w:tc>
          <w:tcPr>
            <w:tcW w:w="1242" w:type="dxa"/>
            <w:tcBorders>
              <w:top w:val="nil"/>
              <w:left w:val="nil"/>
              <w:bottom w:val="single" w:sz="4" w:space="0" w:color="auto"/>
              <w:right w:val="single" w:sz="4" w:space="0" w:color="auto"/>
            </w:tcBorders>
            <w:noWrap/>
            <w:vAlign w:val="center"/>
          </w:tcPr>
          <w:p w14:paraId="5305527E"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&gt;=3400条</w:t>
            </w:r>
          </w:p>
        </w:tc>
        <w:tc>
          <w:tcPr>
            <w:tcW w:w="1417" w:type="dxa"/>
            <w:tcBorders>
              <w:top w:val="nil"/>
              <w:left w:val="nil"/>
              <w:bottom w:val="single" w:sz="4" w:space="0" w:color="auto"/>
              <w:right w:val="single" w:sz="4" w:space="0" w:color="auto"/>
            </w:tcBorders>
            <w:noWrap/>
            <w:vAlign w:val="center"/>
          </w:tcPr>
          <w:p w14:paraId="0E3A7D13" w14:textId="77777777" w:rsidR="00CD4C3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w:t>
            </w:r>
            <w:proofErr w:type="gramStart"/>
            <w:r>
              <w:rPr>
                <w:rFonts w:ascii="宋体" w:eastAsia="宋体" w:hAnsi="宋体" w:cs="宋体" w:hint="eastAsia"/>
                <w:sz w:val="18"/>
                <w:szCs w:val="18"/>
                <w:lang w:eastAsia="zh-CN"/>
              </w:rPr>
              <w:t>融媒体</w:t>
            </w:r>
            <w:proofErr w:type="gramEnd"/>
            <w:r>
              <w:rPr>
                <w:rFonts w:ascii="宋体" w:eastAsia="宋体" w:hAnsi="宋体" w:cs="宋体" w:hint="eastAsia"/>
                <w:sz w:val="18"/>
                <w:szCs w:val="18"/>
                <w:lang w:eastAsia="zh-CN"/>
              </w:rPr>
              <w:t>中心2024年工作计划</w:t>
            </w:r>
          </w:p>
        </w:tc>
        <w:tc>
          <w:tcPr>
            <w:tcW w:w="1134" w:type="dxa"/>
            <w:tcBorders>
              <w:top w:val="nil"/>
              <w:left w:val="nil"/>
              <w:bottom w:val="single" w:sz="4" w:space="0" w:color="auto"/>
              <w:right w:val="single" w:sz="4" w:space="0" w:color="auto"/>
            </w:tcBorders>
            <w:noWrap/>
            <w:vAlign w:val="center"/>
          </w:tcPr>
          <w:p w14:paraId="74DCF872"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5C34369B"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4192条</w:t>
            </w:r>
          </w:p>
        </w:tc>
        <w:tc>
          <w:tcPr>
            <w:tcW w:w="720" w:type="dxa"/>
            <w:tcBorders>
              <w:top w:val="nil"/>
              <w:left w:val="nil"/>
              <w:bottom w:val="single" w:sz="4" w:space="0" w:color="auto"/>
              <w:right w:val="single" w:sz="4" w:space="0" w:color="auto"/>
            </w:tcBorders>
            <w:noWrap/>
            <w:vAlign w:val="center"/>
          </w:tcPr>
          <w:p w14:paraId="5A1FC8A0"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106086AF" w14:textId="77777777" w:rsidR="00CD4C31" w:rsidRDefault="00CD4C31">
            <w:pPr>
              <w:jc w:val="center"/>
              <w:rPr>
                <w:rFonts w:ascii="宋体" w:eastAsia="宋体" w:hAnsi="宋体" w:cs="宋体" w:hint="eastAsia"/>
                <w:sz w:val="18"/>
                <w:szCs w:val="18"/>
              </w:rPr>
            </w:pPr>
          </w:p>
        </w:tc>
      </w:tr>
      <w:tr w:rsidR="00CD4C31" w14:paraId="56EFA333" w14:textId="77777777">
        <w:trPr>
          <w:cantSplit/>
          <w:trHeight w:val="740"/>
        </w:trPr>
        <w:tc>
          <w:tcPr>
            <w:tcW w:w="993" w:type="dxa"/>
            <w:vMerge/>
            <w:tcBorders>
              <w:left w:val="single" w:sz="4" w:space="0" w:color="auto"/>
              <w:right w:val="single" w:sz="4" w:space="0" w:color="auto"/>
            </w:tcBorders>
            <w:noWrap/>
            <w:vAlign w:val="center"/>
          </w:tcPr>
          <w:p w14:paraId="56B9632C" w14:textId="77777777" w:rsidR="00CD4C31" w:rsidRDefault="00CD4C31">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211E6C6C"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2732321E"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广播电视覆盖率</w:t>
            </w:r>
          </w:p>
        </w:tc>
        <w:tc>
          <w:tcPr>
            <w:tcW w:w="1242" w:type="dxa"/>
            <w:tcBorders>
              <w:top w:val="nil"/>
              <w:left w:val="nil"/>
              <w:bottom w:val="single" w:sz="4" w:space="0" w:color="auto"/>
              <w:right w:val="single" w:sz="4" w:space="0" w:color="auto"/>
            </w:tcBorders>
            <w:noWrap/>
            <w:vAlign w:val="center"/>
          </w:tcPr>
          <w:p w14:paraId="4BB97C4B"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&gt;=96.7%</w:t>
            </w:r>
          </w:p>
        </w:tc>
        <w:tc>
          <w:tcPr>
            <w:tcW w:w="1417" w:type="dxa"/>
            <w:tcBorders>
              <w:top w:val="nil"/>
              <w:left w:val="nil"/>
              <w:bottom w:val="single" w:sz="4" w:space="0" w:color="auto"/>
              <w:right w:val="single" w:sz="4" w:space="0" w:color="auto"/>
            </w:tcBorders>
            <w:noWrap/>
            <w:vAlign w:val="center"/>
          </w:tcPr>
          <w:p w14:paraId="25E22975" w14:textId="77777777" w:rsidR="00CD4C3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w:t>
            </w:r>
            <w:proofErr w:type="gramStart"/>
            <w:r>
              <w:rPr>
                <w:rFonts w:ascii="宋体" w:eastAsia="宋体" w:hAnsi="宋体" w:cs="宋体" w:hint="eastAsia"/>
                <w:sz w:val="18"/>
                <w:szCs w:val="18"/>
                <w:lang w:eastAsia="zh-CN"/>
              </w:rPr>
              <w:t>融媒体</w:t>
            </w:r>
            <w:proofErr w:type="gramEnd"/>
            <w:r>
              <w:rPr>
                <w:rFonts w:ascii="宋体" w:eastAsia="宋体" w:hAnsi="宋体" w:cs="宋体" w:hint="eastAsia"/>
                <w:sz w:val="18"/>
                <w:szCs w:val="18"/>
                <w:lang w:eastAsia="zh-CN"/>
              </w:rPr>
              <w:t>中心2024年工作计划</w:t>
            </w:r>
          </w:p>
        </w:tc>
        <w:tc>
          <w:tcPr>
            <w:tcW w:w="1134" w:type="dxa"/>
            <w:tcBorders>
              <w:top w:val="nil"/>
              <w:left w:val="nil"/>
              <w:bottom w:val="single" w:sz="4" w:space="0" w:color="auto"/>
              <w:right w:val="single" w:sz="4" w:space="0" w:color="auto"/>
            </w:tcBorders>
            <w:noWrap/>
            <w:vAlign w:val="center"/>
          </w:tcPr>
          <w:p w14:paraId="705D29AB"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1147FDB"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96.7%</w:t>
            </w:r>
          </w:p>
        </w:tc>
        <w:tc>
          <w:tcPr>
            <w:tcW w:w="720" w:type="dxa"/>
            <w:tcBorders>
              <w:top w:val="nil"/>
              <w:left w:val="nil"/>
              <w:bottom w:val="single" w:sz="4" w:space="0" w:color="auto"/>
              <w:right w:val="single" w:sz="4" w:space="0" w:color="auto"/>
            </w:tcBorders>
            <w:noWrap/>
            <w:vAlign w:val="center"/>
          </w:tcPr>
          <w:p w14:paraId="4A79BC6A"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3B3E0FC4" w14:textId="77777777" w:rsidR="00CD4C31" w:rsidRDefault="00CD4C31">
            <w:pPr>
              <w:jc w:val="center"/>
              <w:rPr>
                <w:rFonts w:ascii="宋体" w:eastAsia="宋体" w:hAnsi="宋体" w:cs="宋体" w:hint="eastAsia"/>
                <w:sz w:val="18"/>
                <w:szCs w:val="18"/>
              </w:rPr>
            </w:pPr>
          </w:p>
        </w:tc>
      </w:tr>
      <w:tr w:rsidR="00CD4C31" w14:paraId="771C459F"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254C2EE" w14:textId="77777777" w:rsidR="00CD4C31" w:rsidRDefault="00CD4C31">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8C6F169" w14:textId="77777777" w:rsidR="00CD4C31" w:rsidRDefault="00CD4C3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32837E4" w14:textId="77777777" w:rsidR="00CD4C3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零距离、小视频、好地方客户端、</w:t>
            </w:r>
            <w:proofErr w:type="gramStart"/>
            <w:r>
              <w:rPr>
                <w:rFonts w:ascii="宋体" w:eastAsia="宋体" w:hAnsi="宋体" w:cs="宋体" w:hint="eastAsia"/>
                <w:sz w:val="18"/>
                <w:szCs w:val="18"/>
                <w:lang w:eastAsia="zh-CN"/>
              </w:rPr>
              <w:t>抖音等</w:t>
            </w:r>
            <w:proofErr w:type="gramEnd"/>
            <w:r>
              <w:rPr>
                <w:rFonts w:ascii="宋体" w:eastAsia="宋体" w:hAnsi="宋体" w:cs="宋体" w:hint="eastAsia"/>
                <w:sz w:val="18"/>
                <w:szCs w:val="18"/>
                <w:lang w:eastAsia="zh-CN"/>
              </w:rPr>
              <w:t>收看率</w:t>
            </w:r>
          </w:p>
        </w:tc>
        <w:tc>
          <w:tcPr>
            <w:tcW w:w="1242" w:type="dxa"/>
            <w:tcBorders>
              <w:top w:val="nil"/>
              <w:left w:val="nil"/>
              <w:bottom w:val="single" w:sz="4" w:space="0" w:color="auto"/>
              <w:right w:val="single" w:sz="4" w:space="0" w:color="auto"/>
            </w:tcBorders>
            <w:noWrap/>
            <w:vAlign w:val="center"/>
          </w:tcPr>
          <w:p w14:paraId="08F4EB24"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&gt;=80%</w:t>
            </w:r>
          </w:p>
        </w:tc>
        <w:tc>
          <w:tcPr>
            <w:tcW w:w="1417" w:type="dxa"/>
            <w:tcBorders>
              <w:top w:val="nil"/>
              <w:left w:val="nil"/>
              <w:bottom w:val="single" w:sz="4" w:space="0" w:color="auto"/>
              <w:right w:val="single" w:sz="4" w:space="0" w:color="auto"/>
            </w:tcBorders>
            <w:noWrap/>
            <w:vAlign w:val="center"/>
          </w:tcPr>
          <w:p w14:paraId="36ED783B" w14:textId="77777777" w:rsidR="00CD4C3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w:t>
            </w:r>
            <w:proofErr w:type="gramStart"/>
            <w:r>
              <w:rPr>
                <w:rFonts w:ascii="宋体" w:eastAsia="宋体" w:hAnsi="宋体" w:cs="宋体" w:hint="eastAsia"/>
                <w:sz w:val="18"/>
                <w:szCs w:val="18"/>
                <w:lang w:eastAsia="zh-CN"/>
              </w:rPr>
              <w:t>融媒体</w:t>
            </w:r>
            <w:proofErr w:type="gramEnd"/>
            <w:r>
              <w:rPr>
                <w:rFonts w:ascii="宋体" w:eastAsia="宋体" w:hAnsi="宋体" w:cs="宋体" w:hint="eastAsia"/>
                <w:sz w:val="18"/>
                <w:szCs w:val="18"/>
                <w:lang w:eastAsia="zh-CN"/>
              </w:rPr>
              <w:t>中心2024年工作计划</w:t>
            </w:r>
          </w:p>
        </w:tc>
        <w:tc>
          <w:tcPr>
            <w:tcW w:w="1134" w:type="dxa"/>
            <w:tcBorders>
              <w:top w:val="nil"/>
              <w:left w:val="nil"/>
              <w:bottom w:val="single" w:sz="4" w:space="0" w:color="auto"/>
              <w:right w:val="single" w:sz="4" w:space="0" w:color="auto"/>
            </w:tcBorders>
            <w:noWrap/>
            <w:vAlign w:val="center"/>
          </w:tcPr>
          <w:p w14:paraId="4F2A3318"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0F6FA62"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80%</w:t>
            </w:r>
          </w:p>
        </w:tc>
        <w:tc>
          <w:tcPr>
            <w:tcW w:w="720" w:type="dxa"/>
            <w:tcBorders>
              <w:top w:val="nil"/>
              <w:left w:val="nil"/>
              <w:bottom w:val="single" w:sz="4" w:space="0" w:color="auto"/>
              <w:right w:val="single" w:sz="4" w:space="0" w:color="auto"/>
            </w:tcBorders>
            <w:noWrap/>
            <w:vAlign w:val="center"/>
          </w:tcPr>
          <w:p w14:paraId="3DF05333" w14:textId="77777777" w:rsidR="00CD4C3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7B49DF3" w14:textId="77777777" w:rsidR="00CD4C31" w:rsidRDefault="00CD4C31">
            <w:pPr>
              <w:jc w:val="center"/>
              <w:rPr>
                <w:rFonts w:ascii="宋体" w:eastAsia="宋体" w:hAnsi="宋体" w:cs="宋体" w:hint="eastAsia"/>
                <w:sz w:val="18"/>
                <w:szCs w:val="18"/>
              </w:rPr>
            </w:pPr>
          </w:p>
        </w:tc>
      </w:tr>
    </w:tbl>
    <w:p w14:paraId="12A7D682" w14:textId="77777777" w:rsidR="00CD4C3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BDCE283"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61"/>
        <w:gridCol w:w="516"/>
        <w:gridCol w:w="771"/>
        <w:gridCol w:w="527"/>
        <w:gridCol w:w="936"/>
        <w:gridCol w:w="846"/>
        <w:gridCol w:w="516"/>
        <w:gridCol w:w="756"/>
        <w:gridCol w:w="541"/>
        <w:gridCol w:w="518"/>
        <w:gridCol w:w="514"/>
        <w:gridCol w:w="516"/>
        <w:gridCol w:w="862"/>
      </w:tblGrid>
      <w:tr w:rsidR="00CD4C31" w14:paraId="323BDF9E"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73EA98A6" w14:textId="77777777" w:rsidR="00CD4C31" w:rsidRDefault="00000000">
            <w:pPr>
              <w:jc w:val="center"/>
              <w:rPr>
                <w:rFonts w:ascii="宋体" w:eastAsia="宋体" w:hAnsi="宋体" w:cs="宋体" w:hint="eastAsia"/>
                <w:b/>
                <w:bCs/>
                <w:color w:val="000000"/>
                <w:sz w:val="18"/>
                <w:szCs w:val="18"/>
              </w:rPr>
            </w:pPr>
            <w:bookmarkStart w:id="7" w:name="_Hlk201837198"/>
            <w:bookmarkEnd w:id="6"/>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09EF0913" w14:textId="77777777" w:rsidR="00CD4C3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中央广播节目无线覆盖工程（模拟）运行维护经费</w:t>
            </w:r>
          </w:p>
        </w:tc>
      </w:tr>
      <w:tr w:rsidR="00CD4C31" w14:paraId="7953B007"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3DFE6F57"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65022642" w14:textId="77777777" w:rsidR="00CD4C3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州文化体育广播电视和旅游局</w:t>
            </w:r>
          </w:p>
        </w:tc>
        <w:tc>
          <w:tcPr>
            <w:tcW w:w="708" w:type="pct"/>
            <w:gridSpan w:val="2"/>
            <w:tcBorders>
              <w:top w:val="single" w:sz="4" w:space="0" w:color="auto"/>
              <w:left w:val="nil"/>
              <w:bottom w:val="single" w:sz="4" w:space="0" w:color="auto"/>
              <w:right w:val="single" w:sz="4" w:space="0" w:color="auto"/>
            </w:tcBorders>
            <w:vAlign w:val="center"/>
          </w:tcPr>
          <w:p w14:paraId="1E82A106"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14681E00"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木垒县融媒体中心</w:t>
            </w:r>
          </w:p>
        </w:tc>
      </w:tr>
      <w:tr w:rsidR="00CD4C31" w14:paraId="64C04590"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A94E811"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5D97A0D3" w14:textId="77777777" w:rsidR="00CD4C31" w:rsidRDefault="00CD4C31">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1D01B7E4"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65F85541"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2EB9DFF"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2418EB06"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6AFCFF2D"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06D64275"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CD4C31" w14:paraId="53A4DB1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F3994F5" w14:textId="77777777" w:rsidR="00CD4C31" w:rsidRDefault="00CD4C3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F144735"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67FC8BAD"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34.73</w:t>
            </w:r>
          </w:p>
        </w:tc>
        <w:tc>
          <w:tcPr>
            <w:tcW w:w="983" w:type="pct"/>
            <w:gridSpan w:val="3"/>
            <w:tcBorders>
              <w:top w:val="single" w:sz="4" w:space="0" w:color="auto"/>
              <w:left w:val="nil"/>
              <w:bottom w:val="single" w:sz="4" w:space="0" w:color="auto"/>
              <w:right w:val="single" w:sz="4" w:space="0" w:color="auto"/>
            </w:tcBorders>
            <w:vAlign w:val="center"/>
          </w:tcPr>
          <w:p w14:paraId="5E875A5E"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34.73</w:t>
            </w:r>
          </w:p>
        </w:tc>
        <w:tc>
          <w:tcPr>
            <w:tcW w:w="708" w:type="pct"/>
            <w:gridSpan w:val="2"/>
            <w:tcBorders>
              <w:top w:val="single" w:sz="4" w:space="0" w:color="auto"/>
              <w:left w:val="nil"/>
              <w:bottom w:val="single" w:sz="4" w:space="0" w:color="auto"/>
              <w:right w:val="single" w:sz="4" w:space="0" w:color="auto"/>
            </w:tcBorders>
            <w:vAlign w:val="center"/>
          </w:tcPr>
          <w:p w14:paraId="09A29EE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34.73</w:t>
            </w:r>
          </w:p>
        </w:tc>
        <w:tc>
          <w:tcPr>
            <w:tcW w:w="671" w:type="pct"/>
            <w:gridSpan w:val="2"/>
            <w:tcBorders>
              <w:top w:val="nil"/>
              <w:left w:val="nil"/>
              <w:bottom w:val="single" w:sz="4" w:space="0" w:color="auto"/>
              <w:right w:val="single" w:sz="4" w:space="0" w:color="auto"/>
            </w:tcBorders>
            <w:vAlign w:val="center"/>
          </w:tcPr>
          <w:p w14:paraId="3EB75DE2"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B999001"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D36353A"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D4C31" w14:paraId="0799ADD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6770136" w14:textId="77777777" w:rsidR="00CD4C31" w:rsidRDefault="00CD4C3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E76635C"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2ECEAC3F"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34.73</w:t>
            </w:r>
          </w:p>
        </w:tc>
        <w:tc>
          <w:tcPr>
            <w:tcW w:w="983" w:type="pct"/>
            <w:gridSpan w:val="3"/>
            <w:tcBorders>
              <w:top w:val="single" w:sz="4" w:space="0" w:color="auto"/>
              <w:left w:val="nil"/>
              <w:bottom w:val="single" w:sz="4" w:space="0" w:color="auto"/>
              <w:right w:val="single" w:sz="4" w:space="0" w:color="auto"/>
            </w:tcBorders>
            <w:vAlign w:val="center"/>
          </w:tcPr>
          <w:p w14:paraId="49B2AEF9"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34.73</w:t>
            </w:r>
          </w:p>
        </w:tc>
        <w:tc>
          <w:tcPr>
            <w:tcW w:w="708" w:type="pct"/>
            <w:gridSpan w:val="2"/>
            <w:tcBorders>
              <w:top w:val="single" w:sz="4" w:space="0" w:color="auto"/>
              <w:left w:val="nil"/>
              <w:bottom w:val="single" w:sz="4" w:space="0" w:color="auto"/>
              <w:right w:val="single" w:sz="4" w:space="0" w:color="auto"/>
            </w:tcBorders>
            <w:vAlign w:val="center"/>
          </w:tcPr>
          <w:p w14:paraId="66EF683D"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34.73</w:t>
            </w:r>
          </w:p>
        </w:tc>
        <w:tc>
          <w:tcPr>
            <w:tcW w:w="671" w:type="pct"/>
            <w:gridSpan w:val="2"/>
            <w:tcBorders>
              <w:top w:val="nil"/>
              <w:left w:val="nil"/>
              <w:bottom w:val="single" w:sz="4" w:space="0" w:color="auto"/>
              <w:right w:val="single" w:sz="4" w:space="0" w:color="auto"/>
            </w:tcBorders>
            <w:vAlign w:val="center"/>
          </w:tcPr>
          <w:p w14:paraId="097EC794"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FBB1CF4"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852B294"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D4C31" w14:paraId="7D99259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DAF9F73" w14:textId="77777777" w:rsidR="00CD4C31" w:rsidRDefault="00CD4C3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584C00A"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10C8217E"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68B99ACA"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374242E"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099CC8AA"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ECACDF7"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54C5D04"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D4C31" w14:paraId="1E7B15E3"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743E21A"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0245EDF8"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4FC6F392"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CD4C31" w14:paraId="236A0C0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3037AE1" w14:textId="77777777" w:rsidR="00CD4C31" w:rsidRDefault="00CD4C31">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78E0CA3" w14:textId="77777777" w:rsidR="00CD4C3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广播节目无线覆盖（模拟）工程是推进基本公共文化服务标准化、均等化的重要任务，是切实保障城乡居民听好广播的重要举措，通过项目的实施可进一步巩固中央广播节目无线覆盖成果，进一步提升广播电视公共服务水平和质量。实现各发射台站按规定完整转播好中央广播节目，做到“满功率、满调幅度、满时间”安全播出。</w:t>
            </w:r>
          </w:p>
        </w:tc>
        <w:tc>
          <w:tcPr>
            <w:tcW w:w="2559" w:type="pct"/>
            <w:gridSpan w:val="7"/>
            <w:tcBorders>
              <w:top w:val="single" w:sz="4" w:space="0" w:color="auto"/>
              <w:left w:val="nil"/>
              <w:bottom w:val="single" w:sz="4" w:space="0" w:color="auto"/>
              <w:right w:val="single" w:sz="4" w:space="0" w:color="auto"/>
            </w:tcBorders>
            <w:vAlign w:val="center"/>
          </w:tcPr>
          <w:p w14:paraId="4F87AFA4" w14:textId="77777777" w:rsidR="00CD4C3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发射机维护数量2部，模拟发射机“三满”播出率与中央数字、模拟广播节目播出及时率均达到100%，通过该项目的实施，提高了广播节目收听质量、提高广播节目覆盖范围以及提高公共文化服务水平，促进了文化传播与交流、促进社会信息传播以及促进广播电视事业发展。</w:t>
            </w:r>
          </w:p>
        </w:tc>
      </w:tr>
      <w:tr w:rsidR="00CD4C31" w14:paraId="6BE58EE6" w14:textId="77777777">
        <w:trPr>
          <w:trHeight w:val="820"/>
        </w:trPr>
        <w:tc>
          <w:tcPr>
            <w:tcW w:w="328" w:type="pct"/>
            <w:tcBorders>
              <w:top w:val="nil"/>
              <w:left w:val="single" w:sz="4" w:space="0" w:color="auto"/>
              <w:bottom w:val="single" w:sz="4" w:space="0" w:color="auto"/>
              <w:right w:val="single" w:sz="4" w:space="0" w:color="auto"/>
            </w:tcBorders>
            <w:vAlign w:val="center"/>
          </w:tcPr>
          <w:p w14:paraId="365C6680" w14:textId="77777777" w:rsidR="00CD4C31" w:rsidRDefault="00CD4C3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1D4FCF1"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32F8651F"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7E4C193E"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48716E90"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42AB5AB6"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42C3CE23"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CC7DC45"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4A5A2ED0"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00C2C333"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4AC722A4"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488C060"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1D48FD2B"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14250961" w14:textId="77777777" w:rsidR="00CD4C3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D4C31" w14:paraId="687E04F0" w14:textId="77777777">
        <w:trPr>
          <w:trHeight w:val="800"/>
        </w:trPr>
        <w:tc>
          <w:tcPr>
            <w:tcW w:w="328" w:type="pct"/>
            <w:vMerge w:val="restart"/>
            <w:tcBorders>
              <w:top w:val="nil"/>
              <w:left w:val="single" w:sz="4" w:space="0" w:color="auto"/>
              <w:right w:val="single" w:sz="4" w:space="0" w:color="auto"/>
            </w:tcBorders>
            <w:vAlign w:val="center"/>
          </w:tcPr>
          <w:p w14:paraId="60A80464" w14:textId="77777777" w:rsidR="00CD4C3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8BD4D77"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01519F9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3364BAD3" w14:textId="77777777" w:rsidR="00CD4C3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发射机维护数量</w:t>
            </w:r>
          </w:p>
        </w:tc>
        <w:tc>
          <w:tcPr>
            <w:tcW w:w="334" w:type="pct"/>
            <w:tcBorders>
              <w:top w:val="nil"/>
              <w:left w:val="nil"/>
              <w:bottom w:val="single" w:sz="4" w:space="0" w:color="auto"/>
              <w:right w:val="single" w:sz="4" w:space="0" w:color="auto"/>
            </w:tcBorders>
            <w:vAlign w:val="center"/>
          </w:tcPr>
          <w:p w14:paraId="3A600F5D"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23A388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=2部</w:t>
            </w:r>
          </w:p>
        </w:tc>
        <w:tc>
          <w:tcPr>
            <w:tcW w:w="334" w:type="pct"/>
            <w:tcBorders>
              <w:top w:val="nil"/>
              <w:left w:val="nil"/>
              <w:bottom w:val="single" w:sz="4" w:space="0" w:color="auto"/>
              <w:right w:val="single" w:sz="4" w:space="0" w:color="auto"/>
            </w:tcBorders>
            <w:vAlign w:val="center"/>
          </w:tcPr>
          <w:p w14:paraId="5E97EEE2"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=2部</w:t>
            </w:r>
          </w:p>
        </w:tc>
        <w:tc>
          <w:tcPr>
            <w:tcW w:w="328" w:type="pct"/>
            <w:tcBorders>
              <w:top w:val="nil"/>
              <w:left w:val="nil"/>
              <w:bottom w:val="single" w:sz="4" w:space="0" w:color="auto"/>
              <w:right w:val="single" w:sz="4" w:space="0" w:color="auto"/>
            </w:tcBorders>
            <w:vAlign w:val="center"/>
          </w:tcPr>
          <w:p w14:paraId="05B42B66"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BF18C9E"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CAC7BD1"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016C27C" w14:textId="77777777" w:rsidR="00CD4C31" w:rsidRDefault="00CD4C3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4300CC7"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2670057" w14:textId="77777777" w:rsidR="00CD4C31"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正式材料,工作资料</w:t>
            </w:r>
            <w:proofErr w:type="gramEnd"/>
          </w:p>
        </w:tc>
        <w:tc>
          <w:tcPr>
            <w:tcW w:w="524" w:type="pct"/>
            <w:tcBorders>
              <w:top w:val="nil"/>
              <w:left w:val="nil"/>
              <w:bottom w:val="single" w:sz="4" w:space="0" w:color="auto"/>
              <w:right w:val="single" w:sz="4" w:space="0" w:color="auto"/>
            </w:tcBorders>
            <w:vAlign w:val="center"/>
          </w:tcPr>
          <w:p w14:paraId="3484DF79" w14:textId="77777777" w:rsidR="00CD4C31" w:rsidRDefault="00CD4C31">
            <w:pPr>
              <w:jc w:val="center"/>
              <w:rPr>
                <w:rFonts w:ascii="宋体" w:eastAsia="宋体" w:hAnsi="宋体" w:cs="宋体" w:hint="eastAsia"/>
                <w:color w:val="000000"/>
                <w:sz w:val="18"/>
                <w:szCs w:val="18"/>
              </w:rPr>
            </w:pPr>
          </w:p>
        </w:tc>
      </w:tr>
      <w:tr w:rsidR="00CD4C31" w14:paraId="7FD5DE44" w14:textId="77777777">
        <w:trPr>
          <w:trHeight w:val="800"/>
        </w:trPr>
        <w:tc>
          <w:tcPr>
            <w:tcW w:w="328" w:type="pct"/>
            <w:vMerge/>
            <w:tcBorders>
              <w:left w:val="single" w:sz="4" w:space="0" w:color="auto"/>
              <w:right w:val="single" w:sz="4" w:space="0" w:color="auto"/>
            </w:tcBorders>
            <w:vAlign w:val="center"/>
          </w:tcPr>
          <w:p w14:paraId="45905F2D" w14:textId="77777777" w:rsidR="00CD4C31" w:rsidRDefault="00CD4C3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EA02214" w14:textId="77777777" w:rsidR="00CD4C31" w:rsidRDefault="00CD4C3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0484635"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1FBA6381" w14:textId="77777777" w:rsidR="00CD4C3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模拟发射机“三满”播出率</w:t>
            </w:r>
          </w:p>
        </w:tc>
        <w:tc>
          <w:tcPr>
            <w:tcW w:w="334" w:type="pct"/>
            <w:tcBorders>
              <w:top w:val="nil"/>
              <w:left w:val="nil"/>
              <w:bottom w:val="single" w:sz="4" w:space="0" w:color="auto"/>
              <w:right w:val="single" w:sz="4" w:space="0" w:color="auto"/>
            </w:tcBorders>
            <w:vAlign w:val="center"/>
          </w:tcPr>
          <w:p w14:paraId="4C881644"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BCB16B5"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932D5B9"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E3E0E59"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DB934A2"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52535E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F925702" w14:textId="77777777" w:rsidR="00CD4C31" w:rsidRDefault="00CD4C3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C20AB03"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C4D7046" w14:textId="77777777" w:rsidR="00CD4C31"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正式材料,工作资料</w:t>
            </w:r>
            <w:proofErr w:type="gramEnd"/>
          </w:p>
        </w:tc>
        <w:tc>
          <w:tcPr>
            <w:tcW w:w="524" w:type="pct"/>
            <w:tcBorders>
              <w:top w:val="nil"/>
              <w:left w:val="nil"/>
              <w:bottom w:val="single" w:sz="4" w:space="0" w:color="auto"/>
              <w:right w:val="single" w:sz="4" w:space="0" w:color="auto"/>
            </w:tcBorders>
            <w:vAlign w:val="center"/>
          </w:tcPr>
          <w:p w14:paraId="01D913B6" w14:textId="77777777" w:rsidR="00CD4C31" w:rsidRDefault="00CD4C31">
            <w:pPr>
              <w:jc w:val="center"/>
              <w:rPr>
                <w:rFonts w:ascii="宋体" w:eastAsia="宋体" w:hAnsi="宋体" w:cs="宋体" w:hint="eastAsia"/>
                <w:color w:val="000000"/>
                <w:sz w:val="18"/>
                <w:szCs w:val="18"/>
              </w:rPr>
            </w:pPr>
          </w:p>
        </w:tc>
      </w:tr>
      <w:tr w:rsidR="00CD4C31" w14:paraId="66C81EAD" w14:textId="77777777">
        <w:trPr>
          <w:trHeight w:val="800"/>
        </w:trPr>
        <w:tc>
          <w:tcPr>
            <w:tcW w:w="328" w:type="pct"/>
            <w:vMerge/>
            <w:tcBorders>
              <w:left w:val="single" w:sz="4" w:space="0" w:color="auto"/>
              <w:right w:val="single" w:sz="4" w:space="0" w:color="auto"/>
            </w:tcBorders>
            <w:vAlign w:val="center"/>
          </w:tcPr>
          <w:p w14:paraId="4ABCDCE7" w14:textId="77777777" w:rsidR="00CD4C31" w:rsidRDefault="00CD4C31">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A73609C" w14:textId="77777777" w:rsidR="00CD4C31" w:rsidRDefault="00CD4C3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74E2094"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1B44BACA" w14:textId="77777777" w:rsidR="00CD4C3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中央数字、模拟广播节目播出及时率</w:t>
            </w:r>
          </w:p>
        </w:tc>
        <w:tc>
          <w:tcPr>
            <w:tcW w:w="334" w:type="pct"/>
            <w:tcBorders>
              <w:top w:val="nil"/>
              <w:left w:val="nil"/>
              <w:bottom w:val="single" w:sz="4" w:space="0" w:color="auto"/>
              <w:right w:val="single" w:sz="4" w:space="0" w:color="auto"/>
            </w:tcBorders>
            <w:vAlign w:val="center"/>
          </w:tcPr>
          <w:p w14:paraId="36BE95E0"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8887895"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686CD89"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C87DFB4"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39DDB8D"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9FC7E13"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67D6E2C" w14:textId="77777777" w:rsidR="00CD4C31" w:rsidRDefault="00CD4C3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4F894EE"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F764D8C" w14:textId="77777777" w:rsidR="00CD4C31"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正式材料,工作资料</w:t>
            </w:r>
            <w:proofErr w:type="gramEnd"/>
          </w:p>
        </w:tc>
        <w:tc>
          <w:tcPr>
            <w:tcW w:w="524" w:type="pct"/>
            <w:tcBorders>
              <w:top w:val="nil"/>
              <w:left w:val="nil"/>
              <w:bottom w:val="single" w:sz="4" w:space="0" w:color="auto"/>
              <w:right w:val="single" w:sz="4" w:space="0" w:color="auto"/>
            </w:tcBorders>
            <w:vAlign w:val="center"/>
          </w:tcPr>
          <w:p w14:paraId="4889BA97" w14:textId="77777777" w:rsidR="00CD4C31" w:rsidRDefault="00CD4C31">
            <w:pPr>
              <w:jc w:val="center"/>
              <w:rPr>
                <w:rFonts w:ascii="宋体" w:eastAsia="宋体" w:hAnsi="宋体" w:cs="宋体" w:hint="eastAsia"/>
                <w:color w:val="000000"/>
                <w:sz w:val="18"/>
                <w:szCs w:val="18"/>
              </w:rPr>
            </w:pPr>
          </w:p>
        </w:tc>
      </w:tr>
      <w:tr w:rsidR="00CD4C31" w14:paraId="343FC270" w14:textId="77777777">
        <w:trPr>
          <w:trHeight w:val="800"/>
        </w:trPr>
        <w:tc>
          <w:tcPr>
            <w:tcW w:w="328" w:type="pct"/>
            <w:vMerge/>
            <w:tcBorders>
              <w:left w:val="single" w:sz="4" w:space="0" w:color="auto"/>
              <w:right w:val="single" w:sz="4" w:space="0" w:color="auto"/>
            </w:tcBorders>
            <w:vAlign w:val="center"/>
          </w:tcPr>
          <w:p w14:paraId="264DBB4D" w14:textId="77777777" w:rsidR="00CD4C31" w:rsidRDefault="00CD4C3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F173465"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0841BBBF"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5CCC3293" w14:textId="77777777" w:rsidR="00CD4C3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预算成本控制率</w:t>
            </w:r>
          </w:p>
        </w:tc>
        <w:tc>
          <w:tcPr>
            <w:tcW w:w="334" w:type="pct"/>
            <w:tcBorders>
              <w:top w:val="nil"/>
              <w:left w:val="nil"/>
              <w:bottom w:val="single" w:sz="4" w:space="0" w:color="auto"/>
              <w:right w:val="single" w:sz="4" w:space="0" w:color="auto"/>
            </w:tcBorders>
            <w:vAlign w:val="center"/>
          </w:tcPr>
          <w:p w14:paraId="20BD2757"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39B0AB3"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4" w:type="pct"/>
            <w:tcBorders>
              <w:top w:val="nil"/>
              <w:left w:val="nil"/>
              <w:bottom w:val="single" w:sz="4" w:space="0" w:color="auto"/>
              <w:right w:val="single" w:sz="4" w:space="0" w:color="auto"/>
            </w:tcBorders>
            <w:vAlign w:val="center"/>
          </w:tcPr>
          <w:p w14:paraId="3DF6438D"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B8A5FDA"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68BE9AF"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090E751"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0206FB4D" w14:textId="77777777" w:rsidR="00CD4C31" w:rsidRDefault="00CD4C3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0E36999"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F570E5F" w14:textId="77777777" w:rsidR="00CD4C31"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4" w:type="pct"/>
            <w:tcBorders>
              <w:top w:val="nil"/>
              <w:left w:val="nil"/>
              <w:bottom w:val="single" w:sz="4" w:space="0" w:color="auto"/>
              <w:right w:val="single" w:sz="4" w:space="0" w:color="auto"/>
            </w:tcBorders>
            <w:vAlign w:val="center"/>
          </w:tcPr>
          <w:p w14:paraId="19CEF954" w14:textId="77777777" w:rsidR="00CD4C31" w:rsidRDefault="00CD4C31">
            <w:pPr>
              <w:jc w:val="center"/>
              <w:rPr>
                <w:rFonts w:ascii="宋体" w:eastAsia="宋体" w:hAnsi="宋体" w:cs="宋体" w:hint="eastAsia"/>
                <w:color w:val="000000"/>
                <w:sz w:val="18"/>
                <w:szCs w:val="18"/>
              </w:rPr>
            </w:pPr>
          </w:p>
        </w:tc>
      </w:tr>
      <w:tr w:rsidR="00CD4C31" w14:paraId="1FD93268" w14:textId="77777777">
        <w:trPr>
          <w:trHeight w:val="800"/>
        </w:trPr>
        <w:tc>
          <w:tcPr>
            <w:tcW w:w="328" w:type="pct"/>
            <w:vMerge/>
            <w:tcBorders>
              <w:left w:val="single" w:sz="4" w:space="0" w:color="auto"/>
              <w:right w:val="single" w:sz="4" w:space="0" w:color="auto"/>
            </w:tcBorders>
            <w:vAlign w:val="center"/>
          </w:tcPr>
          <w:p w14:paraId="0D132200" w14:textId="77777777" w:rsidR="00CD4C31" w:rsidRDefault="00CD4C31">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20C0F46"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13B2CFE4"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4DDE210A" w14:textId="77777777" w:rsidR="00CD4C3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广播节目综合人口覆盖率</w:t>
            </w:r>
          </w:p>
        </w:tc>
        <w:tc>
          <w:tcPr>
            <w:tcW w:w="334" w:type="pct"/>
            <w:tcBorders>
              <w:top w:val="nil"/>
              <w:left w:val="nil"/>
              <w:bottom w:val="single" w:sz="4" w:space="0" w:color="auto"/>
              <w:right w:val="single" w:sz="4" w:space="0" w:color="auto"/>
            </w:tcBorders>
            <w:vAlign w:val="center"/>
          </w:tcPr>
          <w:p w14:paraId="5DA653D9"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0EB9628"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&gt;=99.20%</w:t>
            </w:r>
          </w:p>
        </w:tc>
        <w:tc>
          <w:tcPr>
            <w:tcW w:w="334" w:type="pct"/>
            <w:tcBorders>
              <w:top w:val="nil"/>
              <w:left w:val="nil"/>
              <w:bottom w:val="single" w:sz="4" w:space="0" w:color="auto"/>
              <w:right w:val="single" w:sz="4" w:space="0" w:color="auto"/>
            </w:tcBorders>
            <w:vAlign w:val="center"/>
          </w:tcPr>
          <w:p w14:paraId="78EC4CB4"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=99.78%</w:t>
            </w:r>
          </w:p>
        </w:tc>
        <w:tc>
          <w:tcPr>
            <w:tcW w:w="328" w:type="pct"/>
            <w:tcBorders>
              <w:top w:val="nil"/>
              <w:left w:val="nil"/>
              <w:bottom w:val="single" w:sz="4" w:space="0" w:color="auto"/>
              <w:right w:val="single" w:sz="4" w:space="0" w:color="auto"/>
            </w:tcBorders>
            <w:vAlign w:val="center"/>
          </w:tcPr>
          <w:p w14:paraId="1C477CDE"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D8E24A4"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120992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AA0EE8B" w14:textId="77777777" w:rsidR="00CD4C31" w:rsidRDefault="00CD4C3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AEC483A"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59BAAF8" w14:textId="77777777" w:rsidR="00CD4C31"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正式材料,工作资料</w:t>
            </w:r>
            <w:proofErr w:type="gramEnd"/>
          </w:p>
        </w:tc>
        <w:tc>
          <w:tcPr>
            <w:tcW w:w="524" w:type="pct"/>
            <w:tcBorders>
              <w:top w:val="nil"/>
              <w:left w:val="nil"/>
              <w:bottom w:val="single" w:sz="4" w:space="0" w:color="auto"/>
              <w:right w:val="single" w:sz="4" w:space="0" w:color="auto"/>
            </w:tcBorders>
            <w:vAlign w:val="center"/>
          </w:tcPr>
          <w:p w14:paraId="0FFAB407" w14:textId="77777777" w:rsidR="00CD4C31" w:rsidRDefault="00CD4C31">
            <w:pPr>
              <w:jc w:val="center"/>
              <w:rPr>
                <w:rFonts w:ascii="宋体" w:eastAsia="宋体" w:hAnsi="宋体" w:cs="宋体" w:hint="eastAsia"/>
                <w:color w:val="000000"/>
                <w:sz w:val="18"/>
                <w:szCs w:val="18"/>
              </w:rPr>
            </w:pPr>
          </w:p>
        </w:tc>
      </w:tr>
      <w:tr w:rsidR="00CD4C31" w14:paraId="7ACDA964" w14:textId="77777777">
        <w:trPr>
          <w:trHeight w:val="800"/>
        </w:trPr>
        <w:tc>
          <w:tcPr>
            <w:tcW w:w="328" w:type="pct"/>
            <w:vMerge/>
            <w:tcBorders>
              <w:left w:val="single" w:sz="4" w:space="0" w:color="auto"/>
              <w:right w:val="single" w:sz="4" w:space="0" w:color="auto"/>
            </w:tcBorders>
            <w:vAlign w:val="center"/>
          </w:tcPr>
          <w:p w14:paraId="6A6F8CA8" w14:textId="77777777" w:rsidR="00CD4C31" w:rsidRDefault="00CD4C3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473F0CE" w14:textId="77777777" w:rsidR="00CD4C31" w:rsidRDefault="00CD4C3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EE9FEA0"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71DA40A0" w14:textId="77777777" w:rsidR="00CD4C3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电视节目综合人口覆盖率（%）</w:t>
            </w:r>
          </w:p>
        </w:tc>
        <w:tc>
          <w:tcPr>
            <w:tcW w:w="334" w:type="pct"/>
            <w:tcBorders>
              <w:top w:val="nil"/>
              <w:left w:val="nil"/>
              <w:bottom w:val="single" w:sz="4" w:space="0" w:color="auto"/>
              <w:right w:val="single" w:sz="4" w:space="0" w:color="auto"/>
            </w:tcBorders>
            <w:vAlign w:val="center"/>
          </w:tcPr>
          <w:p w14:paraId="5CEE27BE"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7779A56"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&gt;99.30%</w:t>
            </w:r>
          </w:p>
        </w:tc>
        <w:tc>
          <w:tcPr>
            <w:tcW w:w="334" w:type="pct"/>
            <w:tcBorders>
              <w:top w:val="nil"/>
              <w:left w:val="nil"/>
              <w:bottom w:val="single" w:sz="4" w:space="0" w:color="auto"/>
              <w:right w:val="single" w:sz="4" w:space="0" w:color="auto"/>
            </w:tcBorders>
            <w:vAlign w:val="center"/>
          </w:tcPr>
          <w:p w14:paraId="0268A7D1"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w:t>
            </w:r>
          </w:p>
        </w:tc>
        <w:tc>
          <w:tcPr>
            <w:tcW w:w="328" w:type="pct"/>
            <w:tcBorders>
              <w:top w:val="nil"/>
              <w:left w:val="nil"/>
              <w:bottom w:val="single" w:sz="4" w:space="0" w:color="auto"/>
              <w:right w:val="single" w:sz="4" w:space="0" w:color="auto"/>
            </w:tcBorders>
            <w:vAlign w:val="center"/>
          </w:tcPr>
          <w:p w14:paraId="03FAB6D9"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44565F8"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565C256"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BDD3356" w14:textId="77777777" w:rsidR="00CD4C31" w:rsidRDefault="00CD4C3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00738C5"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0199ED5" w14:textId="77777777" w:rsidR="00CD4C31"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4" w:type="pct"/>
            <w:tcBorders>
              <w:top w:val="nil"/>
              <w:left w:val="nil"/>
              <w:bottom w:val="single" w:sz="4" w:space="0" w:color="auto"/>
              <w:right w:val="single" w:sz="4" w:space="0" w:color="auto"/>
            </w:tcBorders>
            <w:vAlign w:val="center"/>
          </w:tcPr>
          <w:p w14:paraId="71EF0CDF" w14:textId="77777777" w:rsidR="00CD4C31" w:rsidRDefault="00CD4C31">
            <w:pPr>
              <w:jc w:val="center"/>
              <w:rPr>
                <w:rFonts w:ascii="宋体" w:eastAsia="宋体" w:hAnsi="宋体" w:cs="宋体" w:hint="eastAsia"/>
                <w:color w:val="000000"/>
                <w:sz w:val="18"/>
                <w:szCs w:val="18"/>
              </w:rPr>
            </w:pPr>
          </w:p>
        </w:tc>
      </w:tr>
      <w:tr w:rsidR="00CD4C31" w14:paraId="20026298" w14:textId="77777777">
        <w:trPr>
          <w:trHeight w:val="800"/>
        </w:trPr>
        <w:tc>
          <w:tcPr>
            <w:tcW w:w="328" w:type="pct"/>
            <w:vMerge/>
            <w:tcBorders>
              <w:left w:val="single" w:sz="4" w:space="0" w:color="auto"/>
              <w:bottom w:val="single" w:sz="4" w:space="0" w:color="auto"/>
              <w:right w:val="single" w:sz="4" w:space="0" w:color="auto"/>
            </w:tcBorders>
            <w:vAlign w:val="center"/>
          </w:tcPr>
          <w:p w14:paraId="3EE85BD6" w14:textId="77777777" w:rsidR="00CD4C31" w:rsidRDefault="00CD4C3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317F9F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79DDF8D5"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2" w:type="pct"/>
            <w:tcBorders>
              <w:top w:val="single" w:sz="4" w:space="0" w:color="auto"/>
              <w:left w:val="nil"/>
              <w:bottom w:val="single" w:sz="4" w:space="0" w:color="auto"/>
              <w:right w:val="single" w:sz="4" w:space="0" w:color="auto"/>
            </w:tcBorders>
            <w:vAlign w:val="center"/>
          </w:tcPr>
          <w:p w14:paraId="539FFDE3" w14:textId="77777777" w:rsidR="00CD4C3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观众满意度</w:t>
            </w:r>
          </w:p>
        </w:tc>
        <w:tc>
          <w:tcPr>
            <w:tcW w:w="334" w:type="pct"/>
            <w:tcBorders>
              <w:top w:val="nil"/>
              <w:left w:val="nil"/>
              <w:bottom w:val="single" w:sz="4" w:space="0" w:color="auto"/>
              <w:right w:val="single" w:sz="4" w:space="0" w:color="auto"/>
            </w:tcBorders>
            <w:vAlign w:val="center"/>
          </w:tcPr>
          <w:p w14:paraId="3BDBC6B4"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962CE0A"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5E874FFD"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8" w:type="pct"/>
            <w:tcBorders>
              <w:top w:val="nil"/>
              <w:left w:val="nil"/>
              <w:bottom w:val="single" w:sz="4" w:space="0" w:color="auto"/>
              <w:right w:val="single" w:sz="4" w:space="0" w:color="auto"/>
            </w:tcBorders>
            <w:vAlign w:val="center"/>
          </w:tcPr>
          <w:p w14:paraId="08148E95"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7AE8C4D"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E4912D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29" w:type="pct"/>
            <w:tcBorders>
              <w:top w:val="nil"/>
              <w:left w:val="nil"/>
              <w:bottom w:val="single" w:sz="4" w:space="0" w:color="auto"/>
              <w:right w:val="single" w:sz="4" w:space="0" w:color="auto"/>
            </w:tcBorders>
            <w:vAlign w:val="center"/>
          </w:tcPr>
          <w:p w14:paraId="74652DD4" w14:textId="77777777" w:rsidR="00CD4C31" w:rsidRDefault="00CD4C3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89C08C9"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450A0114" w14:textId="77777777" w:rsidR="00CD4C31"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lastRenderedPageBreak/>
              <w:t>正式材料,</w:t>
            </w:r>
            <w:r>
              <w:rPr>
                <w:rFonts w:ascii="宋体" w:eastAsia="宋体" w:hAnsi="宋体" w:cs="宋体" w:hint="eastAsia"/>
                <w:color w:val="000000"/>
                <w:sz w:val="18"/>
                <w:szCs w:val="18"/>
              </w:rPr>
              <w:lastRenderedPageBreak/>
              <w:t>工作资料</w:t>
            </w:r>
            <w:proofErr w:type="gramEnd"/>
          </w:p>
        </w:tc>
        <w:tc>
          <w:tcPr>
            <w:tcW w:w="524" w:type="pct"/>
            <w:tcBorders>
              <w:top w:val="nil"/>
              <w:left w:val="nil"/>
              <w:bottom w:val="single" w:sz="4" w:space="0" w:color="auto"/>
              <w:right w:val="single" w:sz="4" w:space="0" w:color="auto"/>
            </w:tcBorders>
            <w:vAlign w:val="center"/>
          </w:tcPr>
          <w:p w14:paraId="2BD831FC" w14:textId="77777777" w:rsidR="00CD4C31" w:rsidRDefault="00CD4C31">
            <w:pPr>
              <w:jc w:val="center"/>
              <w:rPr>
                <w:rFonts w:ascii="宋体" w:eastAsia="宋体" w:hAnsi="宋体" w:cs="宋体" w:hint="eastAsia"/>
                <w:color w:val="000000"/>
                <w:sz w:val="18"/>
                <w:szCs w:val="18"/>
              </w:rPr>
            </w:pPr>
          </w:p>
        </w:tc>
      </w:tr>
      <w:tr w:rsidR="00CD4C31" w14:paraId="3A2473B4"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168D3717"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28726FA"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5EF1272" w14:textId="77777777" w:rsidR="00CD4C31" w:rsidRDefault="00CD4C31">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4FA38025" w14:textId="77777777" w:rsidR="00CD4C31" w:rsidRDefault="00CD4C3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E77F863" w14:textId="77777777" w:rsidR="00CD4C31" w:rsidRDefault="00CD4C31">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B80CBD9"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7193486" w14:textId="77777777" w:rsidR="00CD4C31" w:rsidRDefault="00CD4C3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D00D9B7" w14:textId="77777777" w:rsidR="00CD4C31" w:rsidRDefault="00CD4C3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4ACFD93" w14:textId="77777777" w:rsidR="00CD4C31" w:rsidRDefault="00CD4C3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B88BDCE" w14:textId="77777777" w:rsidR="00CD4C31" w:rsidRDefault="00CD4C3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7E653AA" w14:textId="77777777" w:rsidR="00CD4C31" w:rsidRDefault="00CD4C31">
            <w:pPr>
              <w:rPr>
                <w:rFonts w:ascii="宋体" w:eastAsia="宋体" w:hAnsi="宋体" w:cs="宋体" w:hint="eastAsia"/>
                <w:color w:val="000000"/>
                <w:sz w:val="18"/>
                <w:szCs w:val="18"/>
              </w:rPr>
            </w:pPr>
          </w:p>
        </w:tc>
      </w:tr>
      <w:bookmarkEnd w:id="7"/>
    </w:tbl>
    <w:p w14:paraId="23779D27" w14:textId="77777777" w:rsidR="00CD4C3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ED4B610" w14:textId="77777777" w:rsidR="00CD4C3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3"/>
        <w:gridCol w:w="537"/>
        <w:gridCol w:w="790"/>
        <w:gridCol w:w="548"/>
        <w:gridCol w:w="756"/>
        <w:gridCol w:w="666"/>
        <w:gridCol w:w="537"/>
        <w:gridCol w:w="756"/>
        <w:gridCol w:w="562"/>
        <w:gridCol w:w="666"/>
        <w:gridCol w:w="536"/>
        <w:gridCol w:w="538"/>
        <w:gridCol w:w="885"/>
      </w:tblGrid>
      <w:tr w:rsidR="00CD4C31" w14:paraId="2367C543"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015955F0"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5B428EA9" w14:textId="77777777" w:rsidR="00CD4C3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自治区广播电视节目无线覆盖运行维护经费</w:t>
            </w:r>
          </w:p>
        </w:tc>
      </w:tr>
      <w:tr w:rsidR="00CD4C31" w14:paraId="5F7D897B"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5F074E70"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36591A3F"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自治区广播电视局</w:t>
            </w:r>
          </w:p>
        </w:tc>
        <w:tc>
          <w:tcPr>
            <w:tcW w:w="650" w:type="pct"/>
            <w:gridSpan w:val="2"/>
            <w:tcBorders>
              <w:top w:val="single" w:sz="4" w:space="0" w:color="auto"/>
              <w:left w:val="nil"/>
              <w:bottom w:val="single" w:sz="4" w:space="0" w:color="auto"/>
              <w:right w:val="single" w:sz="4" w:space="0" w:color="auto"/>
            </w:tcBorders>
            <w:vAlign w:val="center"/>
          </w:tcPr>
          <w:p w14:paraId="1350AA85"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18AA7CAC"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木垒县融媒体中心</w:t>
            </w:r>
          </w:p>
        </w:tc>
      </w:tr>
      <w:tr w:rsidR="00CD4C31" w14:paraId="33C59B0B"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6E1019F5"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7AC0C9E1" w14:textId="77777777" w:rsidR="00CD4C31" w:rsidRDefault="00CD4C3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510DC2EF"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17FC30F4"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40EECA38"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23D0AE6C"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17C0242D"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41389C01"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CD4C31" w14:paraId="53131B4A"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ED9D62E" w14:textId="77777777" w:rsidR="00CD4C31" w:rsidRDefault="00CD4C3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5FA6CBD"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332A7A2F"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996" w:type="pct"/>
            <w:gridSpan w:val="3"/>
            <w:tcBorders>
              <w:top w:val="single" w:sz="4" w:space="0" w:color="auto"/>
              <w:left w:val="nil"/>
              <w:bottom w:val="single" w:sz="4" w:space="0" w:color="auto"/>
              <w:right w:val="single" w:sz="4" w:space="0" w:color="auto"/>
            </w:tcBorders>
            <w:vAlign w:val="center"/>
          </w:tcPr>
          <w:p w14:paraId="7F9E29A6"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650" w:type="pct"/>
            <w:gridSpan w:val="2"/>
            <w:tcBorders>
              <w:top w:val="single" w:sz="4" w:space="0" w:color="auto"/>
              <w:left w:val="nil"/>
              <w:bottom w:val="single" w:sz="4" w:space="0" w:color="auto"/>
              <w:right w:val="single" w:sz="4" w:space="0" w:color="auto"/>
            </w:tcBorders>
            <w:vAlign w:val="center"/>
          </w:tcPr>
          <w:p w14:paraId="71B0B791"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681" w:type="pct"/>
            <w:gridSpan w:val="2"/>
            <w:tcBorders>
              <w:top w:val="nil"/>
              <w:left w:val="nil"/>
              <w:bottom w:val="single" w:sz="4" w:space="0" w:color="auto"/>
              <w:right w:val="single" w:sz="4" w:space="0" w:color="auto"/>
            </w:tcBorders>
            <w:vAlign w:val="center"/>
          </w:tcPr>
          <w:p w14:paraId="237F3608"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2488A3A"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13EBAB30"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D4C31" w14:paraId="71296255"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F0AD155" w14:textId="77777777" w:rsidR="00CD4C31" w:rsidRDefault="00CD4C3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7D0D6F7C"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077ADE70"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996" w:type="pct"/>
            <w:gridSpan w:val="3"/>
            <w:tcBorders>
              <w:top w:val="single" w:sz="4" w:space="0" w:color="auto"/>
              <w:left w:val="nil"/>
              <w:bottom w:val="single" w:sz="4" w:space="0" w:color="auto"/>
              <w:right w:val="single" w:sz="4" w:space="0" w:color="auto"/>
            </w:tcBorders>
            <w:vAlign w:val="center"/>
          </w:tcPr>
          <w:p w14:paraId="0FB421DE"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650" w:type="pct"/>
            <w:gridSpan w:val="2"/>
            <w:tcBorders>
              <w:top w:val="single" w:sz="4" w:space="0" w:color="auto"/>
              <w:left w:val="nil"/>
              <w:bottom w:val="single" w:sz="4" w:space="0" w:color="auto"/>
              <w:right w:val="single" w:sz="4" w:space="0" w:color="auto"/>
            </w:tcBorders>
            <w:vAlign w:val="center"/>
          </w:tcPr>
          <w:p w14:paraId="0C83F773"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681" w:type="pct"/>
            <w:gridSpan w:val="2"/>
            <w:tcBorders>
              <w:top w:val="nil"/>
              <w:left w:val="nil"/>
              <w:bottom w:val="single" w:sz="4" w:space="0" w:color="auto"/>
              <w:right w:val="single" w:sz="4" w:space="0" w:color="auto"/>
            </w:tcBorders>
            <w:vAlign w:val="center"/>
          </w:tcPr>
          <w:p w14:paraId="3DB8BA4A"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2CF759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1BDFBB83"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D4C31" w14:paraId="5F2D72A1"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BAE5D99" w14:textId="77777777" w:rsidR="00CD4C31" w:rsidRDefault="00CD4C3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B49A733"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63A02997"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12686C6F"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4B14AB5A"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72FE6B0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255D6C8D"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0C1A11E7"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D4C31" w14:paraId="08CF0D3A"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6D936EAA"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4C096A57"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20416BBE"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CD4C31" w14:paraId="67708BAF"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0A3B1C33" w14:textId="77777777" w:rsidR="00CD4C31" w:rsidRDefault="00CD4C3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18B597DD" w14:textId="77777777" w:rsidR="00CD4C3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通过安排自治区广播电视节目无线覆盖运行维护经费，确保全疆转播自治区级广播节目的156部调频广播发射机及其附属设备正常运转，全疆各无线发射台</w:t>
            </w:r>
            <w:proofErr w:type="gramStart"/>
            <w:r>
              <w:rPr>
                <w:rFonts w:ascii="宋体" w:eastAsia="宋体" w:hAnsi="宋体" w:cs="宋体" w:hint="eastAsia"/>
                <w:color w:val="000000"/>
                <w:sz w:val="18"/>
                <w:szCs w:val="18"/>
                <w:lang w:eastAsia="zh-CN"/>
              </w:rPr>
              <w:t>站能够</w:t>
            </w:r>
            <w:proofErr w:type="gramEnd"/>
            <w:r>
              <w:rPr>
                <w:rFonts w:ascii="宋体" w:eastAsia="宋体" w:hAnsi="宋体" w:cs="宋体" w:hint="eastAsia"/>
                <w:color w:val="000000"/>
                <w:sz w:val="18"/>
                <w:szCs w:val="18"/>
                <w:lang w:eastAsia="zh-CN"/>
              </w:rPr>
              <w:t>按要求完整转播自治区广播节目，巩固自治区广播电视节目无线覆盖工程实施效果，有效提升广播电视无线覆盖能力，使得全疆各族人民群众收听到自治区广播节目，守住党的宣传舆论阵地，把党和国家的声音传到千家万户，推进广播电视基本公共文化服务水平稳步提高。</w:t>
            </w:r>
          </w:p>
        </w:tc>
        <w:tc>
          <w:tcPr>
            <w:tcW w:w="2526" w:type="pct"/>
            <w:gridSpan w:val="7"/>
            <w:tcBorders>
              <w:top w:val="single" w:sz="4" w:space="0" w:color="auto"/>
              <w:left w:val="nil"/>
              <w:bottom w:val="single" w:sz="4" w:space="0" w:color="auto"/>
              <w:right w:val="single" w:sz="4" w:space="0" w:color="auto"/>
            </w:tcBorders>
            <w:vAlign w:val="center"/>
          </w:tcPr>
          <w:p w14:paraId="098FA9C4" w14:textId="77777777" w:rsidR="00CD4C3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截止2024年12月31日，我单位已完成如下工作：模拟调频广播发射机维护数量1部，模拟</w:t>
            </w:r>
            <w:proofErr w:type="gramStart"/>
            <w:r>
              <w:rPr>
                <w:rFonts w:ascii="宋体" w:eastAsia="宋体" w:hAnsi="宋体" w:cs="宋体" w:hint="eastAsia"/>
                <w:color w:val="000000"/>
                <w:sz w:val="18"/>
                <w:szCs w:val="18"/>
                <w:lang w:eastAsia="zh-CN"/>
              </w:rPr>
              <w:t>发射机三满播出</w:t>
            </w:r>
            <w:proofErr w:type="gramEnd"/>
            <w:r>
              <w:rPr>
                <w:rFonts w:ascii="宋体" w:eastAsia="宋体" w:hAnsi="宋体" w:cs="宋体" w:hint="eastAsia"/>
                <w:color w:val="000000"/>
                <w:sz w:val="18"/>
                <w:szCs w:val="18"/>
                <w:lang w:eastAsia="zh-CN"/>
              </w:rPr>
              <w:t>率、自治区模拟广播节目播出及时率以及模拟调频广播发射机维修及时率均达到100%，通过该项目的实施，提高了广播节目收听质量、提高广播节目覆盖范围以及提高公共文化服务水平，促进了文化传播与交流、促进社会信息传播以及促进广播电视事业发展。</w:t>
            </w:r>
          </w:p>
        </w:tc>
      </w:tr>
      <w:tr w:rsidR="00CD4C31" w14:paraId="11C2C9EE" w14:textId="77777777">
        <w:trPr>
          <w:trHeight w:val="820"/>
        </w:trPr>
        <w:tc>
          <w:tcPr>
            <w:tcW w:w="333" w:type="pct"/>
            <w:tcBorders>
              <w:top w:val="nil"/>
              <w:left w:val="single" w:sz="4" w:space="0" w:color="auto"/>
              <w:bottom w:val="single" w:sz="4" w:space="0" w:color="auto"/>
              <w:right w:val="single" w:sz="4" w:space="0" w:color="auto"/>
            </w:tcBorders>
            <w:vAlign w:val="center"/>
          </w:tcPr>
          <w:p w14:paraId="63AB9D5A" w14:textId="77777777" w:rsidR="00CD4C31" w:rsidRDefault="00CD4C3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49C06B4C"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75E12822"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59CDA546"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414A5143"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5B1C4138"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65FEDEED"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7DBB2547"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0F920650"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7008E5BB"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20621964"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6E74DEE0"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14973781"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08391AB8" w14:textId="77777777" w:rsidR="00CD4C3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D4C31" w14:paraId="1510E06D" w14:textId="77777777">
        <w:trPr>
          <w:trHeight w:val="800"/>
        </w:trPr>
        <w:tc>
          <w:tcPr>
            <w:tcW w:w="333" w:type="pct"/>
            <w:vMerge w:val="restart"/>
            <w:tcBorders>
              <w:top w:val="nil"/>
              <w:left w:val="single" w:sz="4" w:space="0" w:color="auto"/>
              <w:right w:val="single" w:sz="4" w:space="0" w:color="auto"/>
            </w:tcBorders>
            <w:vAlign w:val="center"/>
          </w:tcPr>
          <w:p w14:paraId="78C97511" w14:textId="77777777" w:rsidR="00CD4C3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39D0390"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199E84D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715B7B5B" w14:textId="77777777" w:rsidR="00CD4C3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模拟调频广播发射机维护数量</w:t>
            </w:r>
            <w:r>
              <w:rPr>
                <w:rFonts w:ascii="宋体" w:eastAsia="宋体" w:hAnsi="宋体" w:cs="宋体" w:hint="eastAsia"/>
                <w:color w:val="000000"/>
                <w:sz w:val="18"/>
                <w:szCs w:val="18"/>
                <w:lang w:eastAsia="zh-CN"/>
              </w:rPr>
              <w:lastRenderedPageBreak/>
              <w:t>（部）</w:t>
            </w:r>
          </w:p>
        </w:tc>
        <w:tc>
          <w:tcPr>
            <w:tcW w:w="339" w:type="pct"/>
            <w:tcBorders>
              <w:top w:val="nil"/>
              <w:left w:val="nil"/>
              <w:bottom w:val="single" w:sz="4" w:space="0" w:color="auto"/>
              <w:right w:val="single" w:sz="4" w:space="0" w:color="auto"/>
            </w:tcBorders>
            <w:vAlign w:val="center"/>
          </w:tcPr>
          <w:p w14:paraId="5D983BEE"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9" w:type="pct"/>
            <w:tcBorders>
              <w:top w:val="nil"/>
              <w:left w:val="nil"/>
              <w:bottom w:val="single" w:sz="4" w:space="0" w:color="auto"/>
              <w:right w:val="single" w:sz="4" w:space="0" w:color="auto"/>
            </w:tcBorders>
            <w:vAlign w:val="center"/>
          </w:tcPr>
          <w:p w14:paraId="34400CA0"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=1部</w:t>
            </w:r>
          </w:p>
        </w:tc>
        <w:tc>
          <w:tcPr>
            <w:tcW w:w="338" w:type="pct"/>
            <w:tcBorders>
              <w:top w:val="nil"/>
              <w:left w:val="nil"/>
              <w:bottom w:val="single" w:sz="4" w:space="0" w:color="auto"/>
              <w:right w:val="single" w:sz="4" w:space="0" w:color="auto"/>
            </w:tcBorders>
            <w:vAlign w:val="center"/>
          </w:tcPr>
          <w:p w14:paraId="183136EF"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=1部</w:t>
            </w:r>
          </w:p>
        </w:tc>
        <w:tc>
          <w:tcPr>
            <w:tcW w:w="333" w:type="pct"/>
            <w:tcBorders>
              <w:top w:val="nil"/>
              <w:left w:val="nil"/>
              <w:bottom w:val="single" w:sz="4" w:space="0" w:color="auto"/>
              <w:right w:val="single" w:sz="4" w:space="0" w:color="auto"/>
            </w:tcBorders>
            <w:vAlign w:val="center"/>
          </w:tcPr>
          <w:p w14:paraId="33153C60"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0BA08A3"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BEA4649"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59715A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1部</w:t>
            </w:r>
          </w:p>
        </w:tc>
        <w:tc>
          <w:tcPr>
            <w:tcW w:w="332" w:type="pct"/>
            <w:tcBorders>
              <w:top w:val="nil"/>
              <w:left w:val="nil"/>
              <w:bottom w:val="single" w:sz="4" w:space="0" w:color="auto"/>
              <w:right w:val="single" w:sz="4" w:space="0" w:color="auto"/>
            </w:tcBorders>
            <w:vAlign w:val="center"/>
          </w:tcPr>
          <w:p w14:paraId="00270EFA"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33" w:type="pct"/>
            <w:tcBorders>
              <w:top w:val="nil"/>
              <w:left w:val="nil"/>
              <w:bottom w:val="single" w:sz="4" w:space="0" w:color="auto"/>
              <w:right w:val="single" w:sz="4" w:space="0" w:color="auto"/>
            </w:tcBorders>
            <w:vAlign w:val="center"/>
          </w:tcPr>
          <w:p w14:paraId="757635BA" w14:textId="77777777" w:rsidR="00CD4C31"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lastRenderedPageBreak/>
              <w:t>正式材料,说明</w:t>
            </w:r>
            <w:r>
              <w:rPr>
                <w:rFonts w:ascii="宋体" w:eastAsia="宋体" w:hAnsi="宋体" w:cs="宋体" w:hint="eastAsia"/>
                <w:color w:val="000000"/>
                <w:sz w:val="18"/>
                <w:szCs w:val="18"/>
              </w:rPr>
              <w:lastRenderedPageBreak/>
              <w:t>材料</w:t>
            </w:r>
            <w:proofErr w:type="gramEnd"/>
          </w:p>
        </w:tc>
        <w:tc>
          <w:tcPr>
            <w:tcW w:w="529" w:type="pct"/>
            <w:tcBorders>
              <w:top w:val="nil"/>
              <w:left w:val="nil"/>
              <w:bottom w:val="single" w:sz="4" w:space="0" w:color="auto"/>
              <w:right w:val="single" w:sz="4" w:space="0" w:color="auto"/>
            </w:tcBorders>
            <w:vAlign w:val="center"/>
          </w:tcPr>
          <w:p w14:paraId="52F82784" w14:textId="77777777" w:rsidR="00CD4C31" w:rsidRDefault="00CD4C31">
            <w:pPr>
              <w:jc w:val="center"/>
              <w:rPr>
                <w:rFonts w:ascii="宋体" w:eastAsia="宋体" w:hAnsi="宋体" w:cs="宋体" w:hint="eastAsia"/>
                <w:color w:val="000000"/>
                <w:sz w:val="18"/>
                <w:szCs w:val="18"/>
              </w:rPr>
            </w:pPr>
          </w:p>
        </w:tc>
      </w:tr>
      <w:tr w:rsidR="00CD4C31" w14:paraId="042D6AC1" w14:textId="77777777">
        <w:trPr>
          <w:trHeight w:val="800"/>
        </w:trPr>
        <w:tc>
          <w:tcPr>
            <w:tcW w:w="333" w:type="pct"/>
            <w:vMerge/>
            <w:tcBorders>
              <w:left w:val="single" w:sz="4" w:space="0" w:color="auto"/>
              <w:right w:val="single" w:sz="4" w:space="0" w:color="auto"/>
            </w:tcBorders>
            <w:vAlign w:val="center"/>
          </w:tcPr>
          <w:p w14:paraId="437E7789" w14:textId="77777777" w:rsidR="00CD4C31" w:rsidRDefault="00CD4C3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5BC969D" w14:textId="77777777" w:rsidR="00CD4C31" w:rsidRDefault="00CD4C3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EEAE8B1"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64ED981A" w14:textId="77777777" w:rsidR="00CD4C3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模拟</w:t>
            </w:r>
            <w:proofErr w:type="gramStart"/>
            <w:r>
              <w:rPr>
                <w:rFonts w:ascii="宋体" w:eastAsia="宋体" w:hAnsi="宋体" w:cs="宋体" w:hint="eastAsia"/>
                <w:color w:val="000000"/>
                <w:sz w:val="18"/>
                <w:szCs w:val="18"/>
                <w:lang w:eastAsia="zh-CN"/>
              </w:rPr>
              <w:t>发射机三满播出</w:t>
            </w:r>
            <w:proofErr w:type="gramEnd"/>
            <w:r>
              <w:rPr>
                <w:rFonts w:ascii="宋体" w:eastAsia="宋体" w:hAnsi="宋体" w:cs="宋体" w:hint="eastAsia"/>
                <w:color w:val="000000"/>
                <w:sz w:val="18"/>
                <w:szCs w:val="18"/>
                <w:lang w:eastAsia="zh-CN"/>
              </w:rPr>
              <w:t>率（%）</w:t>
            </w:r>
          </w:p>
        </w:tc>
        <w:tc>
          <w:tcPr>
            <w:tcW w:w="339" w:type="pct"/>
            <w:tcBorders>
              <w:top w:val="nil"/>
              <w:left w:val="nil"/>
              <w:bottom w:val="single" w:sz="4" w:space="0" w:color="auto"/>
              <w:right w:val="single" w:sz="4" w:space="0" w:color="auto"/>
            </w:tcBorders>
            <w:vAlign w:val="center"/>
          </w:tcPr>
          <w:p w14:paraId="09F11A6E"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18FA08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E0E98E8"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10D0721"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BD72BF8"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8BE9EA9"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3D9A3DE"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F7059C2"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43046B5" w14:textId="77777777" w:rsidR="00CD4C31"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正式材料,说明材料</w:t>
            </w:r>
            <w:proofErr w:type="gramEnd"/>
          </w:p>
        </w:tc>
        <w:tc>
          <w:tcPr>
            <w:tcW w:w="529" w:type="pct"/>
            <w:tcBorders>
              <w:top w:val="nil"/>
              <w:left w:val="nil"/>
              <w:bottom w:val="single" w:sz="4" w:space="0" w:color="auto"/>
              <w:right w:val="single" w:sz="4" w:space="0" w:color="auto"/>
            </w:tcBorders>
            <w:vAlign w:val="center"/>
          </w:tcPr>
          <w:p w14:paraId="7B1588C8" w14:textId="77777777" w:rsidR="00CD4C31" w:rsidRDefault="00CD4C31">
            <w:pPr>
              <w:jc w:val="center"/>
              <w:rPr>
                <w:rFonts w:ascii="宋体" w:eastAsia="宋体" w:hAnsi="宋体" w:cs="宋体" w:hint="eastAsia"/>
                <w:color w:val="000000"/>
                <w:sz w:val="18"/>
                <w:szCs w:val="18"/>
              </w:rPr>
            </w:pPr>
          </w:p>
        </w:tc>
      </w:tr>
      <w:tr w:rsidR="00CD4C31" w14:paraId="3BE48302" w14:textId="77777777">
        <w:trPr>
          <w:trHeight w:val="800"/>
        </w:trPr>
        <w:tc>
          <w:tcPr>
            <w:tcW w:w="333" w:type="pct"/>
            <w:vMerge/>
            <w:tcBorders>
              <w:left w:val="single" w:sz="4" w:space="0" w:color="auto"/>
              <w:right w:val="single" w:sz="4" w:space="0" w:color="auto"/>
            </w:tcBorders>
            <w:vAlign w:val="center"/>
          </w:tcPr>
          <w:p w14:paraId="5D651899" w14:textId="77777777" w:rsidR="00CD4C31" w:rsidRDefault="00CD4C3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A6D7F0D" w14:textId="77777777" w:rsidR="00CD4C31" w:rsidRDefault="00CD4C3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5AFC48E"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63144337" w14:textId="77777777" w:rsidR="00CD4C3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自治区模拟广播节目播出及时率（%）</w:t>
            </w:r>
          </w:p>
        </w:tc>
        <w:tc>
          <w:tcPr>
            <w:tcW w:w="339" w:type="pct"/>
            <w:tcBorders>
              <w:top w:val="nil"/>
              <w:left w:val="nil"/>
              <w:bottom w:val="single" w:sz="4" w:space="0" w:color="auto"/>
              <w:right w:val="single" w:sz="4" w:space="0" w:color="auto"/>
            </w:tcBorders>
            <w:vAlign w:val="center"/>
          </w:tcPr>
          <w:p w14:paraId="1B6387B3"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4599506"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BB6ED76"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3C07906"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9EF94A7"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7268A5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C96AE09"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B9F551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A90AB60" w14:textId="77777777" w:rsidR="00CD4C31"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说明材料,正式材料</w:t>
            </w:r>
            <w:proofErr w:type="gramEnd"/>
          </w:p>
        </w:tc>
        <w:tc>
          <w:tcPr>
            <w:tcW w:w="529" w:type="pct"/>
            <w:tcBorders>
              <w:top w:val="nil"/>
              <w:left w:val="nil"/>
              <w:bottom w:val="single" w:sz="4" w:space="0" w:color="auto"/>
              <w:right w:val="single" w:sz="4" w:space="0" w:color="auto"/>
            </w:tcBorders>
            <w:vAlign w:val="center"/>
          </w:tcPr>
          <w:p w14:paraId="3B0B4F0D" w14:textId="77777777" w:rsidR="00CD4C31" w:rsidRDefault="00CD4C31">
            <w:pPr>
              <w:jc w:val="center"/>
              <w:rPr>
                <w:rFonts w:ascii="宋体" w:eastAsia="宋体" w:hAnsi="宋体" w:cs="宋体" w:hint="eastAsia"/>
                <w:color w:val="000000"/>
                <w:sz w:val="18"/>
                <w:szCs w:val="18"/>
              </w:rPr>
            </w:pPr>
          </w:p>
        </w:tc>
      </w:tr>
      <w:tr w:rsidR="00CD4C31" w14:paraId="02EB3966" w14:textId="77777777">
        <w:trPr>
          <w:trHeight w:val="800"/>
        </w:trPr>
        <w:tc>
          <w:tcPr>
            <w:tcW w:w="333" w:type="pct"/>
            <w:vMerge/>
            <w:tcBorders>
              <w:left w:val="single" w:sz="4" w:space="0" w:color="auto"/>
              <w:right w:val="single" w:sz="4" w:space="0" w:color="auto"/>
            </w:tcBorders>
            <w:vAlign w:val="center"/>
          </w:tcPr>
          <w:p w14:paraId="4882C309" w14:textId="77777777" w:rsidR="00CD4C31" w:rsidRDefault="00CD4C31">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5B810BE8" w14:textId="77777777" w:rsidR="00CD4C31" w:rsidRDefault="00CD4C3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0B2A2BE"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601A163C" w14:textId="77777777" w:rsidR="00CD4C3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模拟调频广播发射机维修及时率</w:t>
            </w:r>
          </w:p>
        </w:tc>
        <w:tc>
          <w:tcPr>
            <w:tcW w:w="339" w:type="pct"/>
            <w:tcBorders>
              <w:top w:val="nil"/>
              <w:left w:val="nil"/>
              <w:bottom w:val="single" w:sz="4" w:space="0" w:color="auto"/>
              <w:right w:val="single" w:sz="4" w:space="0" w:color="auto"/>
            </w:tcBorders>
            <w:vAlign w:val="center"/>
          </w:tcPr>
          <w:p w14:paraId="63D3D303"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0530FE0"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D94F2E6"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63711F5"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9B8CAE2"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14C02B8"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C10EC50"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0469DFF"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027F1EB" w14:textId="77777777" w:rsidR="00CD4C31"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17787347" w14:textId="77777777" w:rsidR="00CD4C31" w:rsidRDefault="00CD4C31">
            <w:pPr>
              <w:jc w:val="center"/>
              <w:rPr>
                <w:rFonts w:ascii="宋体" w:eastAsia="宋体" w:hAnsi="宋体" w:cs="宋体" w:hint="eastAsia"/>
                <w:color w:val="000000"/>
                <w:sz w:val="18"/>
                <w:szCs w:val="18"/>
              </w:rPr>
            </w:pPr>
          </w:p>
        </w:tc>
      </w:tr>
      <w:tr w:rsidR="00CD4C31" w14:paraId="5E86D102" w14:textId="77777777">
        <w:trPr>
          <w:trHeight w:val="800"/>
        </w:trPr>
        <w:tc>
          <w:tcPr>
            <w:tcW w:w="333" w:type="pct"/>
            <w:vMerge/>
            <w:tcBorders>
              <w:left w:val="single" w:sz="4" w:space="0" w:color="auto"/>
              <w:right w:val="single" w:sz="4" w:space="0" w:color="auto"/>
            </w:tcBorders>
            <w:vAlign w:val="center"/>
          </w:tcPr>
          <w:p w14:paraId="1505AE4B" w14:textId="77777777" w:rsidR="00CD4C31" w:rsidRDefault="00CD4C3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5FC2DAD"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06710BE4"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39E1DEC9" w14:textId="77777777" w:rsidR="00CD4C3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预算成本控制率</w:t>
            </w:r>
          </w:p>
        </w:tc>
        <w:tc>
          <w:tcPr>
            <w:tcW w:w="339" w:type="pct"/>
            <w:tcBorders>
              <w:top w:val="nil"/>
              <w:left w:val="nil"/>
              <w:bottom w:val="single" w:sz="4" w:space="0" w:color="auto"/>
              <w:right w:val="single" w:sz="4" w:space="0" w:color="auto"/>
            </w:tcBorders>
            <w:vAlign w:val="center"/>
          </w:tcPr>
          <w:p w14:paraId="292C9075"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DAE907A"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1CE96619"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0FE9563"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1B5DBAC"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38B90DC2"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2E518EC4"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9DEC408"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2131DAE" w14:textId="77777777" w:rsidR="00CD4C31"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72666D95" w14:textId="77777777" w:rsidR="00CD4C31" w:rsidRDefault="00CD4C31">
            <w:pPr>
              <w:jc w:val="center"/>
              <w:rPr>
                <w:rFonts w:ascii="宋体" w:eastAsia="宋体" w:hAnsi="宋体" w:cs="宋体" w:hint="eastAsia"/>
                <w:color w:val="000000"/>
                <w:sz w:val="18"/>
                <w:szCs w:val="18"/>
              </w:rPr>
            </w:pPr>
          </w:p>
        </w:tc>
      </w:tr>
      <w:tr w:rsidR="00CD4C31" w14:paraId="0E2098E4" w14:textId="77777777">
        <w:trPr>
          <w:trHeight w:val="800"/>
        </w:trPr>
        <w:tc>
          <w:tcPr>
            <w:tcW w:w="333" w:type="pct"/>
            <w:vMerge/>
            <w:tcBorders>
              <w:left w:val="single" w:sz="4" w:space="0" w:color="auto"/>
              <w:right w:val="single" w:sz="4" w:space="0" w:color="auto"/>
            </w:tcBorders>
            <w:vAlign w:val="center"/>
          </w:tcPr>
          <w:p w14:paraId="750D1882" w14:textId="77777777" w:rsidR="00CD4C31" w:rsidRDefault="00CD4C31">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12722AD1"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40E14381"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1CE792D1" w14:textId="77777777" w:rsidR="00CD4C3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广播节目综合人口覆盖率(%）</w:t>
            </w:r>
          </w:p>
        </w:tc>
        <w:tc>
          <w:tcPr>
            <w:tcW w:w="339" w:type="pct"/>
            <w:tcBorders>
              <w:top w:val="nil"/>
              <w:left w:val="nil"/>
              <w:bottom w:val="single" w:sz="4" w:space="0" w:color="auto"/>
              <w:right w:val="single" w:sz="4" w:space="0" w:color="auto"/>
            </w:tcBorders>
            <w:vAlign w:val="center"/>
          </w:tcPr>
          <w:p w14:paraId="7AF8256D"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CC0CE12"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8" w:type="pct"/>
            <w:tcBorders>
              <w:top w:val="nil"/>
              <w:left w:val="nil"/>
              <w:bottom w:val="single" w:sz="4" w:space="0" w:color="auto"/>
              <w:right w:val="single" w:sz="4" w:space="0" w:color="auto"/>
            </w:tcBorders>
            <w:vAlign w:val="center"/>
          </w:tcPr>
          <w:p w14:paraId="2BAE4B9A"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3" w:type="pct"/>
            <w:tcBorders>
              <w:top w:val="nil"/>
              <w:left w:val="nil"/>
              <w:bottom w:val="single" w:sz="4" w:space="0" w:color="auto"/>
              <w:right w:val="single" w:sz="4" w:space="0" w:color="auto"/>
            </w:tcBorders>
            <w:vAlign w:val="center"/>
          </w:tcPr>
          <w:p w14:paraId="58971C39"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822A946"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4C4B1D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8E7E6B7"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w:t>
            </w:r>
          </w:p>
        </w:tc>
        <w:tc>
          <w:tcPr>
            <w:tcW w:w="332" w:type="pct"/>
            <w:tcBorders>
              <w:top w:val="nil"/>
              <w:left w:val="nil"/>
              <w:bottom w:val="single" w:sz="4" w:space="0" w:color="auto"/>
              <w:right w:val="single" w:sz="4" w:space="0" w:color="auto"/>
            </w:tcBorders>
            <w:vAlign w:val="center"/>
          </w:tcPr>
          <w:p w14:paraId="638AD13F"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F8A44C3" w14:textId="77777777" w:rsidR="00CD4C31"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说明材料,正式材料</w:t>
            </w:r>
            <w:proofErr w:type="gramEnd"/>
          </w:p>
        </w:tc>
        <w:tc>
          <w:tcPr>
            <w:tcW w:w="529" w:type="pct"/>
            <w:tcBorders>
              <w:top w:val="nil"/>
              <w:left w:val="nil"/>
              <w:bottom w:val="single" w:sz="4" w:space="0" w:color="auto"/>
              <w:right w:val="single" w:sz="4" w:space="0" w:color="auto"/>
            </w:tcBorders>
            <w:vAlign w:val="center"/>
          </w:tcPr>
          <w:p w14:paraId="567CD5BD" w14:textId="77777777" w:rsidR="00CD4C31" w:rsidRDefault="00CD4C31">
            <w:pPr>
              <w:jc w:val="center"/>
              <w:rPr>
                <w:rFonts w:ascii="宋体" w:eastAsia="宋体" w:hAnsi="宋体" w:cs="宋体" w:hint="eastAsia"/>
                <w:color w:val="000000"/>
                <w:sz w:val="18"/>
                <w:szCs w:val="18"/>
              </w:rPr>
            </w:pPr>
          </w:p>
        </w:tc>
      </w:tr>
      <w:tr w:rsidR="00CD4C31" w14:paraId="5610B20E" w14:textId="77777777">
        <w:trPr>
          <w:trHeight w:val="800"/>
        </w:trPr>
        <w:tc>
          <w:tcPr>
            <w:tcW w:w="333" w:type="pct"/>
            <w:vMerge/>
            <w:tcBorders>
              <w:left w:val="single" w:sz="4" w:space="0" w:color="auto"/>
              <w:right w:val="single" w:sz="4" w:space="0" w:color="auto"/>
            </w:tcBorders>
            <w:vAlign w:val="center"/>
          </w:tcPr>
          <w:p w14:paraId="13962584" w14:textId="77777777" w:rsidR="00CD4C31" w:rsidRDefault="00CD4C3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022A05C2" w14:textId="77777777" w:rsidR="00CD4C31" w:rsidRDefault="00CD4C3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12B9DEC"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2156344A" w14:textId="77777777" w:rsidR="00CD4C3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广播发射机及其附属设备正常运转率</w:t>
            </w:r>
          </w:p>
        </w:tc>
        <w:tc>
          <w:tcPr>
            <w:tcW w:w="339" w:type="pct"/>
            <w:tcBorders>
              <w:top w:val="nil"/>
              <w:left w:val="nil"/>
              <w:bottom w:val="single" w:sz="4" w:space="0" w:color="auto"/>
              <w:right w:val="single" w:sz="4" w:space="0" w:color="auto"/>
            </w:tcBorders>
            <w:vAlign w:val="center"/>
          </w:tcPr>
          <w:p w14:paraId="0320C54A"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B3D6986"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E05F1A8"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5147872"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D5D9304"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9DDE5F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0CCACBF" w14:textId="77777777" w:rsidR="00CD4C31" w:rsidRDefault="00CD4C3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70BD7B4"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C5EF6B3" w14:textId="77777777" w:rsidR="00CD4C31"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9" w:type="pct"/>
            <w:tcBorders>
              <w:top w:val="nil"/>
              <w:left w:val="nil"/>
              <w:bottom w:val="single" w:sz="4" w:space="0" w:color="auto"/>
              <w:right w:val="single" w:sz="4" w:space="0" w:color="auto"/>
            </w:tcBorders>
            <w:vAlign w:val="center"/>
          </w:tcPr>
          <w:p w14:paraId="522AFBF4" w14:textId="77777777" w:rsidR="00CD4C31" w:rsidRDefault="00CD4C31">
            <w:pPr>
              <w:jc w:val="center"/>
              <w:rPr>
                <w:rFonts w:ascii="宋体" w:eastAsia="宋体" w:hAnsi="宋体" w:cs="宋体" w:hint="eastAsia"/>
                <w:color w:val="000000"/>
                <w:sz w:val="18"/>
                <w:szCs w:val="18"/>
              </w:rPr>
            </w:pPr>
          </w:p>
        </w:tc>
      </w:tr>
      <w:tr w:rsidR="00CD4C31" w14:paraId="2B4F610C" w14:textId="77777777">
        <w:trPr>
          <w:trHeight w:val="800"/>
        </w:trPr>
        <w:tc>
          <w:tcPr>
            <w:tcW w:w="333" w:type="pct"/>
            <w:vMerge/>
            <w:tcBorders>
              <w:left w:val="single" w:sz="4" w:space="0" w:color="auto"/>
              <w:bottom w:val="single" w:sz="4" w:space="0" w:color="auto"/>
              <w:right w:val="single" w:sz="4" w:space="0" w:color="auto"/>
            </w:tcBorders>
            <w:vAlign w:val="center"/>
          </w:tcPr>
          <w:p w14:paraId="598BAAEF" w14:textId="77777777" w:rsidR="00CD4C31" w:rsidRDefault="00CD4C3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E298996"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7A901582"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04960A26" w14:textId="77777777" w:rsidR="00CD4C3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观众满意度</w:t>
            </w:r>
          </w:p>
        </w:tc>
        <w:tc>
          <w:tcPr>
            <w:tcW w:w="339" w:type="pct"/>
            <w:tcBorders>
              <w:top w:val="nil"/>
              <w:left w:val="nil"/>
              <w:bottom w:val="single" w:sz="4" w:space="0" w:color="auto"/>
              <w:right w:val="single" w:sz="4" w:space="0" w:color="auto"/>
            </w:tcBorders>
            <w:vAlign w:val="center"/>
          </w:tcPr>
          <w:p w14:paraId="0B101944"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3A607C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1385B22B"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0B10D0AD"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F22210A"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B5A4C34"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22A6359"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3F321BEF"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0066680F" w14:textId="77777777" w:rsidR="00CD4C31"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说明材料,正式材料</w:t>
            </w:r>
            <w:proofErr w:type="gramEnd"/>
          </w:p>
        </w:tc>
        <w:tc>
          <w:tcPr>
            <w:tcW w:w="529" w:type="pct"/>
            <w:tcBorders>
              <w:top w:val="nil"/>
              <w:left w:val="nil"/>
              <w:bottom w:val="single" w:sz="4" w:space="0" w:color="auto"/>
              <w:right w:val="single" w:sz="4" w:space="0" w:color="auto"/>
            </w:tcBorders>
            <w:vAlign w:val="center"/>
          </w:tcPr>
          <w:p w14:paraId="73B2BED2" w14:textId="77777777" w:rsidR="00CD4C31" w:rsidRDefault="00CD4C31">
            <w:pPr>
              <w:jc w:val="center"/>
              <w:rPr>
                <w:rFonts w:ascii="宋体" w:eastAsia="宋体" w:hAnsi="宋体" w:cs="宋体" w:hint="eastAsia"/>
                <w:color w:val="000000"/>
                <w:sz w:val="18"/>
                <w:szCs w:val="18"/>
              </w:rPr>
            </w:pPr>
          </w:p>
        </w:tc>
      </w:tr>
      <w:tr w:rsidR="00CD4C31" w14:paraId="60AFB420"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1F4ADAA9"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15B33BF2" w14:textId="77777777" w:rsidR="00CD4C3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80F6F62" w14:textId="77777777" w:rsidR="00CD4C31" w:rsidRDefault="00CD4C3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2330CC7C" w14:textId="77777777" w:rsidR="00CD4C31" w:rsidRDefault="00CD4C3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2216845" w14:textId="77777777" w:rsidR="00CD4C31" w:rsidRDefault="00CD4C3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76A9F3E2" w14:textId="77777777" w:rsidR="00CD4C3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70FE169E" w14:textId="77777777" w:rsidR="00CD4C31" w:rsidRDefault="00CD4C3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EB68C6E" w14:textId="77777777" w:rsidR="00CD4C31" w:rsidRDefault="00CD4C3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C363A7F" w14:textId="77777777" w:rsidR="00CD4C31" w:rsidRDefault="00CD4C3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76EC824" w14:textId="77777777" w:rsidR="00CD4C31" w:rsidRDefault="00CD4C3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2000FB26" w14:textId="77777777" w:rsidR="00CD4C31" w:rsidRDefault="00CD4C31">
            <w:pPr>
              <w:rPr>
                <w:rFonts w:ascii="宋体" w:eastAsia="宋体" w:hAnsi="宋体" w:cs="宋体" w:hint="eastAsia"/>
                <w:color w:val="000000"/>
                <w:sz w:val="18"/>
                <w:szCs w:val="18"/>
              </w:rPr>
            </w:pPr>
          </w:p>
        </w:tc>
      </w:tr>
    </w:tbl>
    <w:p w14:paraId="4F9E08DD" w14:textId="77777777" w:rsidR="00CD4C31" w:rsidRDefault="00CD4C31">
      <w:pPr>
        <w:spacing w:after="0" w:line="240" w:lineRule="auto"/>
        <w:ind w:firstLineChars="200" w:firstLine="640"/>
        <w:jc w:val="both"/>
        <w:rPr>
          <w:rFonts w:ascii="仿宋_GB2312" w:eastAsia="仿宋_GB2312" w:hint="eastAsia"/>
          <w:sz w:val="32"/>
          <w:szCs w:val="32"/>
          <w:lang w:eastAsia="zh-CN"/>
        </w:rPr>
      </w:pPr>
    </w:p>
    <w:p w14:paraId="7CC6ECEF" w14:textId="77777777" w:rsidR="00CD4C3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25AE161" w14:textId="30F70028" w:rsidR="00CD4C31" w:rsidRPr="00DF4F0B" w:rsidRDefault="00DF4F0B" w:rsidP="00DF4F0B">
      <w:pPr>
        <w:spacing w:after="0" w:line="240" w:lineRule="auto"/>
        <w:ind w:firstLineChars="200" w:firstLine="640"/>
        <w:jc w:val="both"/>
        <w:rPr>
          <w:rFonts w:ascii="仿宋_GB2312" w:eastAsia="仿宋_GB2312" w:hint="eastAsia"/>
          <w:sz w:val="32"/>
          <w:szCs w:val="32"/>
          <w:lang w:eastAsia="zh-CN"/>
        </w:rPr>
      </w:pPr>
      <w:bookmarkStart w:id="8" w:name="_Hlk207053964"/>
      <w:r w:rsidRPr="00D6752D">
        <w:rPr>
          <w:rFonts w:ascii="仿宋_GB2312" w:eastAsia="仿宋_GB2312" w:hint="eastAsia"/>
          <w:sz w:val="32"/>
          <w:szCs w:val="32"/>
          <w:lang w:eastAsia="zh-CN"/>
        </w:rPr>
        <w:t>我单位2024年度无政府采购支出，授予中小企业合同金额0.00万元</w:t>
      </w:r>
      <w:bookmarkEnd w:id="8"/>
      <w:r w:rsidR="00000000">
        <w:rPr>
          <w:rFonts w:ascii="仿宋_GB2312" w:eastAsia="仿宋_GB2312"/>
          <w:sz w:val="32"/>
          <w:szCs w:val="32"/>
          <w:lang w:eastAsia="zh-CN"/>
        </w:rPr>
        <w:t>。</w:t>
      </w:r>
    </w:p>
    <w:p w14:paraId="13850ED9" w14:textId="77777777" w:rsidR="00CD4C31" w:rsidRDefault="00000000">
      <w:pPr>
        <w:rPr>
          <w:rFonts w:hint="eastAsia"/>
          <w:lang w:eastAsia="zh-CN"/>
        </w:rPr>
      </w:pPr>
      <w:r>
        <w:rPr>
          <w:sz w:val="0"/>
          <w:szCs w:val="0"/>
          <w:lang w:eastAsia="zh-CN"/>
        </w:rPr>
        <w:br w:type="page"/>
      </w:r>
    </w:p>
    <w:p w14:paraId="72974EAE" w14:textId="77777777" w:rsidR="00CD4C3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31B25DBA" w14:textId="77777777" w:rsidR="00CD4C3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2C26D6E" w14:textId="77777777" w:rsidR="00CD4C3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7ECEC08" w14:textId="77777777" w:rsidR="00CD4C3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727A4ED" w14:textId="77777777" w:rsidR="00CD4C3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6EF16E0" w14:textId="77777777" w:rsidR="00CD4C3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D4D761A" w14:textId="77777777" w:rsidR="00CD4C3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FB89E68" w14:textId="77777777" w:rsidR="00CD4C3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8A1E940" w14:textId="77777777" w:rsidR="00CD4C3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67E24A1" w14:textId="77777777" w:rsidR="00CD4C3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04FE8F0" w14:textId="77777777" w:rsidR="00CD4C3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4A81EB9" w14:textId="77777777" w:rsidR="00CD4C3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0AF6962" w14:textId="77777777" w:rsidR="00CD4C3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46ACE0F" w14:textId="77777777" w:rsidR="00CD4C3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50700025" w14:textId="77777777" w:rsidR="00CD4C3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3C27E74" w14:textId="77777777" w:rsidR="00CD4C31" w:rsidRDefault="00000000">
      <w:pPr>
        <w:rPr>
          <w:rFonts w:hint="eastAsia"/>
          <w:lang w:eastAsia="zh-CN"/>
        </w:rPr>
      </w:pPr>
      <w:r>
        <w:rPr>
          <w:sz w:val="0"/>
          <w:szCs w:val="0"/>
          <w:lang w:eastAsia="zh-CN"/>
        </w:rPr>
        <w:br w:type="page"/>
      </w:r>
    </w:p>
    <w:p w14:paraId="077A2161" w14:textId="77777777" w:rsidR="00CD4C3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735F35D1" w14:textId="77777777" w:rsidR="00CD4C3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6A079E1" w14:textId="77777777" w:rsidR="00CD4C3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5707664" w14:textId="77777777" w:rsidR="00CD4C3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67AC95E" w14:textId="77777777" w:rsidR="00CD4C3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F8C22D8" w14:textId="77777777" w:rsidR="00CD4C3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E219083" w14:textId="77777777" w:rsidR="00CD4C3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8B1B57B" w14:textId="77777777" w:rsidR="00CD4C3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248BD287" w14:textId="77777777" w:rsidR="00CD4C3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3184A47" w14:textId="77777777" w:rsidR="00CD4C3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D4C3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E4CF5" w14:textId="77777777" w:rsidR="00D85D94" w:rsidRDefault="00D85D94">
      <w:pPr>
        <w:spacing w:line="240" w:lineRule="auto"/>
        <w:rPr>
          <w:rFonts w:hint="eastAsia"/>
        </w:rPr>
      </w:pPr>
      <w:r>
        <w:separator/>
      </w:r>
    </w:p>
  </w:endnote>
  <w:endnote w:type="continuationSeparator" w:id="0">
    <w:p w14:paraId="7491121A" w14:textId="77777777" w:rsidR="00D85D94" w:rsidRDefault="00D85D94">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E3E2E" w14:textId="77777777" w:rsidR="00D85D94" w:rsidRDefault="00D85D94">
      <w:pPr>
        <w:spacing w:after="0"/>
        <w:rPr>
          <w:rFonts w:hint="eastAsia"/>
        </w:rPr>
      </w:pPr>
      <w:r>
        <w:separator/>
      </w:r>
    </w:p>
  </w:footnote>
  <w:footnote w:type="continuationSeparator" w:id="0">
    <w:p w14:paraId="6B25D9A5" w14:textId="77777777" w:rsidR="00D85D94" w:rsidRDefault="00D85D94">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D581E"/>
    <w:rsid w:val="000A4099"/>
    <w:rsid w:val="002E5AF2"/>
    <w:rsid w:val="004A0F5E"/>
    <w:rsid w:val="00706614"/>
    <w:rsid w:val="007D7772"/>
    <w:rsid w:val="0088772F"/>
    <w:rsid w:val="00CD4C31"/>
    <w:rsid w:val="00D219D2"/>
    <w:rsid w:val="00D71F14"/>
    <w:rsid w:val="00D85D94"/>
    <w:rsid w:val="00DF4F0B"/>
    <w:rsid w:val="00E22D81"/>
    <w:rsid w:val="00FD581E"/>
    <w:rsid w:val="694636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F86C64"/>
  <w15:docId w15:val="{15EB2BCA-A14B-44F9-9E97-C457C4D4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4444</Words>
  <Characters>4979</Characters>
  <Application>Microsoft Office Word</Application>
  <DocSecurity>0</DocSecurity>
  <Lines>829</Lines>
  <Paragraphs>495</Paragraphs>
  <ScaleCrop>false</ScaleCrop>
  <Company/>
  <LinksUpToDate>false</LinksUpToDate>
  <CharactersWithSpaces>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慧 吉</cp:lastModifiedBy>
  <cp:revision>5</cp:revision>
  <dcterms:created xsi:type="dcterms:W3CDTF">2025-09-24T07:36:00Z</dcterms:created>
  <dcterms:modified xsi:type="dcterms:W3CDTF">2025-11-18T03:10:00Z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ABC18D58B94E42069BFCE40A458C31E4_12</vt:lpwstr>
  </property>
</Properties>
</file>